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746F1" w14:textId="3E8D63A2" w:rsidR="002543F1" w:rsidRPr="00F73C27" w:rsidRDefault="00405A97" w:rsidP="004A7B83">
      <w:pPr>
        <w:ind w:left="993"/>
        <w:contextualSpacing/>
        <w:mirrorIndents/>
        <w:jc w:val="center"/>
        <w:rPr>
          <w:rFonts w:asciiTheme="minorHAnsi" w:hAnsiTheme="minorHAnsi" w:cs="Times New Roman"/>
          <w:b/>
          <w:szCs w:val="24"/>
        </w:rPr>
      </w:pPr>
      <w:r w:rsidRPr="00F73C27">
        <w:rPr>
          <w:rFonts w:asciiTheme="minorHAnsi" w:hAnsiTheme="minorHAnsi" w:cs="Times New Roman"/>
          <w:b/>
          <w:szCs w:val="24"/>
        </w:rPr>
        <w:t>TERMO DE REFER</w:t>
      </w:r>
      <w:r w:rsidR="00A572EF" w:rsidRPr="00F73C27">
        <w:rPr>
          <w:rFonts w:asciiTheme="minorHAnsi" w:hAnsiTheme="minorHAnsi" w:cs="Times New Roman"/>
          <w:b/>
          <w:szCs w:val="24"/>
        </w:rPr>
        <w:t>Ê</w:t>
      </w:r>
      <w:r w:rsidRPr="00F73C27">
        <w:rPr>
          <w:rFonts w:asciiTheme="minorHAnsi" w:hAnsiTheme="minorHAnsi" w:cs="Times New Roman"/>
          <w:b/>
          <w:szCs w:val="24"/>
        </w:rPr>
        <w:t>NCIA</w:t>
      </w:r>
    </w:p>
    <w:p w14:paraId="377886F4" w14:textId="3BBC5C26" w:rsidR="00405A97" w:rsidRPr="00F73C27" w:rsidRDefault="00405A97" w:rsidP="004A7B83">
      <w:pPr>
        <w:pStyle w:val="Ttulo1"/>
        <w:spacing w:before="120" w:after="240"/>
        <w:contextualSpacing/>
        <w:mirrorIndents/>
        <w:rPr>
          <w:rFonts w:asciiTheme="minorHAnsi" w:hAnsiTheme="minorHAnsi"/>
          <w:sz w:val="24"/>
          <w:szCs w:val="24"/>
        </w:rPr>
      </w:pPr>
      <w:r w:rsidRPr="00F73C27">
        <w:rPr>
          <w:rFonts w:asciiTheme="minorHAnsi" w:hAnsiTheme="minorHAnsi"/>
          <w:sz w:val="24"/>
          <w:szCs w:val="24"/>
        </w:rPr>
        <w:t>OBJETO</w:t>
      </w:r>
    </w:p>
    <w:p w14:paraId="0F0FA618" w14:textId="42174A3F" w:rsidR="00176215" w:rsidRPr="00F73C27" w:rsidRDefault="00465DBE" w:rsidP="004A7B83">
      <w:pPr>
        <w:pStyle w:val="Corpodetexto"/>
        <w:ind w:firstLine="432"/>
        <w:contextualSpacing/>
        <w:mirrorIndents/>
        <w:rPr>
          <w:rFonts w:asciiTheme="minorHAnsi" w:eastAsia="Arial" w:hAnsiTheme="minorHAnsi"/>
          <w:sz w:val="24"/>
          <w:szCs w:val="24"/>
        </w:rPr>
      </w:pPr>
      <w:r w:rsidRPr="00F73C27">
        <w:rPr>
          <w:rFonts w:asciiTheme="minorHAnsi" w:eastAsia="Arial" w:hAnsiTheme="minorHAnsi"/>
          <w:bCs/>
          <w:sz w:val="24"/>
          <w:szCs w:val="24"/>
        </w:rPr>
        <w:t>Fornecimento de</w:t>
      </w:r>
      <w:r w:rsidR="006D7782" w:rsidRPr="00F73C27">
        <w:rPr>
          <w:rFonts w:asciiTheme="minorHAnsi" w:eastAsia="Arial" w:hAnsiTheme="minorHAnsi"/>
          <w:b/>
          <w:sz w:val="24"/>
          <w:szCs w:val="24"/>
        </w:rPr>
        <w:t xml:space="preserve"> SISTEMA PARA GESTÃO D</w:t>
      </w:r>
      <w:r w:rsidR="003B3627">
        <w:rPr>
          <w:rFonts w:asciiTheme="minorHAnsi" w:eastAsia="Arial" w:hAnsiTheme="minorHAnsi"/>
          <w:b/>
          <w:sz w:val="24"/>
          <w:szCs w:val="24"/>
        </w:rPr>
        <w:t>A CONTROLADORIA GERAL</w:t>
      </w:r>
      <w:r w:rsidR="00512E26" w:rsidRPr="00F73C27">
        <w:rPr>
          <w:rFonts w:asciiTheme="minorHAnsi" w:eastAsia="Arial" w:hAnsiTheme="minorHAnsi"/>
          <w:b/>
          <w:sz w:val="24"/>
          <w:szCs w:val="24"/>
        </w:rPr>
        <w:t>,</w:t>
      </w:r>
      <w:r w:rsidR="006D7782" w:rsidRPr="00F73C27">
        <w:rPr>
          <w:rFonts w:asciiTheme="minorHAnsi" w:eastAsia="Arial" w:hAnsiTheme="minorHAnsi"/>
          <w:b/>
          <w:sz w:val="24"/>
          <w:szCs w:val="24"/>
        </w:rPr>
        <w:t xml:space="preserve"> </w:t>
      </w:r>
      <w:r w:rsidR="00487CD8" w:rsidRPr="00F73C27">
        <w:rPr>
          <w:rFonts w:asciiTheme="minorHAnsi" w:eastAsia="Arial" w:hAnsiTheme="minorHAnsi"/>
          <w:b/>
          <w:sz w:val="24"/>
          <w:szCs w:val="24"/>
        </w:rPr>
        <w:t>COMPOSTO PELOS MÓDULOS DE CONTROLE INTERNO, ANÁLISE GERENCIAL, GESTÃO DE RECURSOS ANTECIPADOS E CONTROLE DE CONSELHOS E COMISSÕES</w:t>
      </w:r>
      <w:r w:rsidR="00176215" w:rsidRPr="00F73C27">
        <w:rPr>
          <w:rFonts w:asciiTheme="minorHAnsi" w:eastAsia="Arial" w:hAnsiTheme="minorHAnsi"/>
          <w:sz w:val="24"/>
          <w:szCs w:val="24"/>
        </w:rPr>
        <w:t xml:space="preserve">, </w:t>
      </w:r>
      <w:r w:rsidR="00512E26" w:rsidRPr="00F73C27">
        <w:rPr>
          <w:rFonts w:asciiTheme="minorHAnsi" w:eastAsia="Arial" w:hAnsiTheme="minorHAnsi"/>
          <w:sz w:val="24"/>
          <w:szCs w:val="24"/>
        </w:rPr>
        <w:t xml:space="preserve">pelo período de 12 (doze) meses, </w:t>
      </w:r>
      <w:r w:rsidR="00176215" w:rsidRPr="00F73C27">
        <w:rPr>
          <w:rFonts w:asciiTheme="minorHAnsi" w:eastAsia="Arial" w:hAnsiTheme="minorHAnsi"/>
          <w:sz w:val="24"/>
          <w:szCs w:val="24"/>
        </w:rPr>
        <w:t xml:space="preserve">de acordo com as condições estabelecidas neste </w:t>
      </w:r>
      <w:r w:rsidR="00512E26" w:rsidRPr="00F73C27">
        <w:rPr>
          <w:rFonts w:asciiTheme="minorHAnsi" w:eastAsia="Arial" w:hAnsiTheme="minorHAnsi"/>
          <w:sz w:val="24"/>
          <w:szCs w:val="24"/>
        </w:rPr>
        <w:t>T</w:t>
      </w:r>
      <w:r w:rsidR="00176215" w:rsidRPr="00F73C27">
        <w:rPr>
          <w:rFonts w:asciiTheme="minorHAnsi" w:eastAsia="Arial" w:hAnsiTheme="minorHAnsi"/>
          <w:sz w:val="24"/>
          <w:szCs w:val="24"/>
        </w:rPr>
        <w:t>ermo de Referência.</w:t>
      </w:r>
    </w:p>
    <w:p w14:paraId="2A15C414" w14:textId="4966085E" w:rsidR="00D94587" w:rsidRPr="00F73C27" w:rsidRDefault="00D94587" w:rsidP="004A7B83">
      <w:pPr>
        <w:pStyle w:val="Ttulo1"/>
        <w:spacing w:before="120" w:after="240"/>
        <w:contextualSpacing/>
        <w:mirrorIndents/>
        <w:rPr>
          <w:rFonts w:asciiTheme="minorHAnsi" w:hAnsiTheme="minorHAnsi"/>
          <w:sz w:val="24"/>
          <w:szCs w:val="24"/>
        </w:rPr>
      </w:pPr>
      <w:r w:rsidRPr="00F73C27">
        <w:rPr>
          <w:rFonts w:asciiTheme="minorHAnsi" w:hAnsiTheme="minorHAnsi"/>
          <w:sz w:val="24"/>
          <w:szCs w:val="24"/>
        </w:rPr>
        <w:t>JUSTIFICATIVA</w:t>
      </w:r>
    </w:p>
    <w:p w14:paraId="7D25B688" w14:textId="068B2870" w:rsidR="003F0347" w:rsidRPr="00F73C27" w:rsidRDefault="003F0347" w:rsidP="004A7B83">
      <w:pPr>
        <w:ind w:firstLine="432"/>
        <w:contextualSpacing/>
        <w:mirrorIndents/>
        <w:rPr>
          <w:rFonts w:asciiTheme="minorHAnsi" w:eastAsia="Arial" w:hAnsiTheme="minorHAnsi"/>
          <w:szCs w:val="24"/>
        </w:rPr>
      </w:pPr>
      <w:r w:rsidRPr="00F73C27">
        <w:rPr>
          <w:rFonts w:asciiTheme="minorHAnsi" w:eastAsia="Arial" w:hAnsiTheme="minorHAnsi"/>
          <w:szCs w:val="24"/>
        </w:rPr>
        <w:t xml:space="preserve">A </w:t>
      </w:r>
      <w:r w:rsidR="00F73C27">
        <w:rPr>
          <w:rFonts w:asciiTheme="minorHAnsi" w:eastAsia="Arial" w:hAnsiTheme="minorHAnsi"/>
          <w:szCs w:val="24"/>
        </w:rPr>
        <w:t>C</w:t>
      </w:r>
      <w:r w:rsidR="001E31F9" w:rsidRPr="00F73C27">
        <w:rPr>
          <w:rFonts w:asciiTheme="minorHAnsi" w:eastAsia="Arial" w:hAnsiTheme="minorHAnsi"/>
          <w:szCs w:val="24"/>
        </w:rPr>
        <w:t>ontroladoria-Geral do Município de Itajaí</w:t>
      </w:r>
      <w:r w:rsidRPr="00F73C27">
        <w:rPr>
          <w:rFonts w:asciiTheme="minorHAnsi" w:eastAsia="Arial" w:hAnsiTheme="minorHAnsi"/>
          <w:szCs w:val="24"/>
        </w:rPr>
        <w:t xml:space="preserve"> é a Unidade Central do Sistema de Controle Interno, em nível de assessoramento, com a função de orientar, fiscalizar e controlar as contas públicas, realizando também auditorias, avaliando os atos de gestão dos administradores públicos, zelando pelos princípios da Administração, a partir do art. 37 da Constituição Federal.</w:t>
      </w:r>
    </w:p>
    <w:p w14:paraId="2AD86E4D" w14:textId="77777777" w:rsidR="003F0347" w:rsidRPr="00F73C27" w:rsidRDefault="003F0347" w:rsidP="004A7B83">
      <w:pPr>
        <w:ind w:firstLine="432"/>
        <w:contextualSpacing/>
        <w:mirrorIndents/>
        <w:rPr>
          <w:rFonts w:asciiTheme="minorHAnsi" w:eastAsia="Arial" w:hAnsiTheme="minorHAnsi"/>
          <w:szCs w:val="24"/>
        </w:rPr>
      </w:pPr>
      <w:r w:rsidRPr="00F73C27">
        <w:rPr>
          <w:rFonts w:asciiTheme="minorHAnsi" w:eastAsia="Arial" w:hAnsiTheme="minorHAnsi"/>
          <w:szCs w:val="24"/>
        </w:rPr>
        <w:t xml:space="preserve">A gestão municipal busca a cada dia aperfeiçoar seus serviços. O grande volume de informações geradas constantemente deve ser realizado com segurança e agilidade, de forma a desburocratizar as atividades. A implantação do Sistema informatizado de Controle Interno será um importante elemento para a melhoria dos processos internos e para a otimização das atividades a serem desenvolvidas pelas áreas afins, por conseguinte, assegurará o cumprimento dos objetivos e metas estabelecidos e para tal procuramos nos espelhar em observar quesitos técnicos mínimos hoje já utilizados pela Administração. </w:t>
      </w:r>
    </w:p>
    <w:p w14:paraId="4C0C5338" w14:textId="25E26E54" w:rsidR="003F0347" w:rsidRPr="00F73C27" w:rsidRDefault="003F0347" w:rsidP="004A7B83">
      <w:pPr>
        <w:ind w:firstLine="432"/>
        <w:contextualSpacing/>
        <w:mirrorIndents/>
        <w:rPr>
          <w:rFonts w:asciiTheme="minorHAnsi" w:eastAsia="Arial" w:hAnsiTheme="minorHAnsi"/>
          <w:szCs w:val="24"/>
        </w:rPr>
      </w:pPr>
      <w:r w:rsidRPr="00F73C27">
        <w:rPr>
          <w:rFonts w:asciiTheme="minorHAnsi" w:eastAsia="Arial" w:hAnsiTheme="minorHAnsi"/>
          <w:szCs w:val="24"/>
        </w:rPr>
        <w:t xml:space="preserve">A justificativa de se implantar um sistema de Controle Interno é pela possibilidade </w:t>
      </w:r>
      <w:r w:rsidR="001E31F9" w:rsidRPr="00F73C27">
        <w:rPr>
          <w:rFonts w:asciiTheme="minorHAnsi" w:eastAsia="Arial" w:hAnsiTheme="minorHAnsi"/>
          <w:szCs w:val="24"/>
        </w:rPr>
        <w:t>de esse</w:t>
      </w:r>
      <w:r w:rsidRPr="00F73C27">
        <w:rPr>
          <w:rFonts w:asciiTheme="minorHAnsi" w:eastAsia="Arial" w:hAnsiTheme="minorHAnsi"/>
          <w:szCs w:val="24"/>
        </w:rPr>
        <w:t xml:space="preserve"> incrementar a credibilidade da gestão pública, por meio da melhoria na aderência a normativos, na transparência, na ética, granjeando não somente a confiança da sociedade, mas também fortalecendo a sustentabilidade nas relações entre os diversos atores. </w:t>
      </w:r>
    </w:p>
    <w:p w14:paraId="0FE15D9E" w14:textId="577A9A52" w:rsidR="003F0347" w:rsidRPr="00F73C27" w:rsidRDefault="003F0347" w:rsidP="004A7B83">
      <w:pPr>
        <w:ind w:firstLine="432"/>
        <w:contextualSpacing/>
        <w:mirrorIndents/>
        <w:rPr>
          <w:rFonts w:asciiTheme="minorHAnsi" w:hAnsiTheme="minorHAnsi"/>
          <w:szCs w:val="24"/>
        </w:rPr>
      </w:pPr>
      <w:r w:rsidRPr="00F73C27">
        <w:rPr>
          <w:rFonts w:asciiTheme="minorHAnsi" w:hAnsiTheme="minorHAnsi"/>
          <w:szCs w:val="24"/>
        </w:rPr>
        <w:lastRenderedPageBreak/>
        <w:t xml:space="preserve">O Município de Itajaí não dispõe de solução informatizada para o gerenciamento das atividades da </w:t>
      </w:r>
      <w:r w:rsidR="001E31F9" w:rsidRPr="00F73C27">
        <w:rPr>
          <w:rFonts w:asciiTheme="minorHAnsi" w:hAnsiTheme="minorHAnsi"/>
          <w:szCs w:val="24"/>
        </w:rPr>
        <w:t>Controladoria-Geral</w:t>
      </w:r>
      <w:r w:rsidRPr="00F73C27">
        <w:rPr>
          <w:rFonts w:asciiTheme="minorHAnsi" w:hAnsiTheme="minorHAnsi"/>
          <w:szCs w:val="24"/>
        </w:rPr>
        <w:t>, sendo as atividades rotineiras da controladoria realizadas de forma manual buscando informações em diversos setores e sistemas, sendo estas informações armazenadas de forma não estruturada.</w:t>
      </w:r>
    </w:p>
    <w:p w14:paraId="53D13ACF" w14:textId="008A2A43" w:rsidR="003F0347" w:rsidRPr="00F73C27" w:rsidRDefault="003F0347" w:rsidP="004A7B83">
      <w:pPr>
        <w:ind w:firstLine="432"/>
        <w:contextualSpacing/>
        <w:mirrorIndents/>
        <w:rPr>
          <w:rFonts w:asciiTheme="minorHAnsi" w:hAnsiTheme="minorHAnsi"/>
          <w:szCs w:val="24"/>
        </w:rPr>
      </w:pPr>
      <w:r w:rsidRPr="00F73C27">
        <w:rPr>
          <w:rFonts w:asciiTheme="minorHAnsi" w:hAnsiTheme="minorHAnsi"/>
          <w:szCs w:val="24"/>
        </w:rPr>
        <w:t>Devido à complexidade de fluxos, infraestrutura técnica, treinamento aos usuários envolvidos, customizações e manutenção necessária e brevidade do projeto, devido sua importância, constatamos que, neste momento, o Município de Itajaí não possui recursos de pessoal e de estrutura para desenvolver a solução descrita n</w:t>
      </w:r>
      <w:r w:rsidR="001E31F9" w:rsidRPr="00F73C27">
        <w:rPr>
          <w:rFonts w:asciiTheme="minorHAnsi" w:hAnsiTheme="minorHAnsi"/>
          <w:szCs w:val="24"/>
        </w:rPr>
        <w:t xml:space="preserve">este </w:t>
      </w:r>
      <w:r w:rsidRPr="00F73C27">
        <w:rPr>
          <w:rFonts w:asciiTheme="minorHAnsi" w:hAnsiTheme="minorHAnsi"/>
          <w:szCs w:val="24"/>
        </w:rPr>
        <w:t>Termo de Referência.</w:t>
      </w:r>
    </w:p>
    <w:p w14:paraId="1CC9EAD2" w14:textId="77777777" w:rsidR="003F0347" w:rsidRPr="00F73C27" w:rsidRDefault="003F0347" w:rsidP="004A7B83">
      <w:pPr>
        <w:ind w:firstLine="432"/>
        <w:contextualSpacing/>
        <w:mirrorIndents/>
        <w:rPr>
          <w:rFonts w:asciiTheme="minorHAnsi" w:hAnsiTheme="minorHAnsi"/>
          <w:szCs w:val="24"/>
        </w:rPr>
      </w:pPr>
      <w:r w:rsidRPr="00F73C27">
        <w:rPr>
          <w:rFonts w:asciiTheme="minorHAnsi" w:hAnsiTheme="minorHAnsi"/>
          <w:szCs w:val="24"/>
        </w:rPr>
        <w:t>É válido ressaltar, que o objeto deste Termo de Referência não corresponde apenas a um sistema informatizado, mas também por serviços de manutenção que mantenham o sistema em pleno funcionamento e atualizado, que atendam a eventuais customizações decorrentes de atualizações legislativas e contemple serviços de suporte técnico para usuários (internos e externos).</w:t>
      </w:r>
    </w:p>
    <w:p w14:paraId="626044A6" w14:textId="5C17B206" w:rsidR="00D94587" w:rsidRPr="00F73C27" w:rsidRDefault="00D94587" w:rsidP="004A7B83">
      <w:pPr>
        <w:pStyle w:val="Ttulo1"/>
        <w:spacing w:before="120" w:after="240"/>
        <w:contextualSpacing/>
        <w:mirrorIndents/>
        <w:rPr>
          <w:rFonts w:asciiTheme="minorHAnsi" w:hAnsiTheme="minorHAnsi"/>
          <w:sz w:val="24"/>
          <w:szCs w:val="24"/>
        </w:rPr>
      </w:pPr>
      <w:r w:rsidRPr="00F73C27">
        <w:rPr>
          <w:rFonts w:asciiTheme="minorHAnsi" w:hAnsiTheme="minorHAnsi"/>
          <w:sz w:val="24"/>
          <w:szCs w:val="24"/>
        </w:rPr>
        <w:t>ESPECIFICAÇÕES TÉCNICAS</w:t>
      </w:r>
    </w:p>
    <w:p w14:paraId="790F1F5C" w14:textId="0B194FE3" w:rsidR="00507B12" w:rsidRPr="00F73C27" w:rsidRDefault="00507B12" w:rsidP="004A7B83">
      <w:pPr>
        <w:ind w:right="45" w:firstLine="432"/>
        <w:contextualSpacing/>
        <w:mirrorIndents/>
        <w:rPr>
          <w:rFonts w:asciiTheme="minorHAnsi" w:hAnsiTheme="minorHAnsi"/>
          <w:szCs w:val="24"/>
        </w:rPr>
      </w:pPr>
      <w:r w:rsidRPr="00F73C27">
        <w:rPr>
          <w:rFonts w:asciiTheme="minorHAnsi" w:hAnsiTheme="minorHAnsi"/>
          <w:szCs w:val="24"/>
        </w:rPr>
        <w:t xml:space="preserve">O objeto da presente licitação é a escolha da proposta mais vantajosa para a contratação de empresa especializada em licenciamento de uso de </w:t>
      </w:r>
      <w:r w:rsidR="006B3E1E" w:rsidRPr="00F73C27">
        <w:rPr>
          <w:rFonts w:asciiTheme="minorHAnsi" w:eastAsia="Arial" w:hAnsiTheme="minorHAnsi"/>
          <w:b/>
          <w:szCs w:val="24"/>
        </w:rPr>
        <w:t>SISTEMA PARA GESTÃO D</w:t>
      </w:r>
      <w:r w:rsidR="003B3627">
        <w:rPr>
          <w:rFonts w:asciiTheme="minorHAnsi" w:eastAsia="Arial" w:hAnsiTheme="minorHAnsi"/>
          <w:b/>
          <w:szCs w:val="24"/>
        </w:rPr>
        <w:t>A CONTROLADORIA GERAL</w:t>
      </w:r>
      <w:r w:rsidR="006B3E1E" w:rsidRPr="00F73C27">
        <w:rPr>
          <w:rFonts w:asciiTheme="minorHAnsi" w:eastAsia="Arial" w:hAnsiTheme="minorHAnsi"/>
          <w:b/>
          <w:szCs w:val="24"/>
        </w:rPr>
        <w:t>, COMPOSTO PELOS MÓDULOS DE CONTROLE INTERNO, ANÁLISE GERENCIAL, GESTÃO DE RECURSOS ANTECIPADOS E CONTROLE DE CONSELHOS E COMISSÕES</w:t>
      </w:r>
      <w:r w:rsidR="005467B2" w:rsidRPr="00F73C27">
        <w:rPr>
          <w:rFonts w:asciiTheme="minorHAnsi" w:eastAsia="Arial" w:hAnsiTheme="minorHAnsi"/>
          <w:b/>
          <w:szCs w:val="24"/>
        </w:rPr>
        <w:t xml:space="preserve">, </w:t>
      </w:r>
      <w:r w:rsidR="005467B2" w:rsidRPr="00F93EA4">
        <w:rPr>
          <w:rFonts w:asciiTheme="minorHAnsi" w:eastAsia="Arial" w:hAnsiTheme="minorHAnsi"/>
          <w:szCs w:val="24"/>
        </w:rPr>
        <w:t>com as características detalhadas a seguir</w:t>
      </w:r>
      <w:r w:rsidR="005467B2" w:rsidRPr="00F73C27">
        <w:rPr>
          <w:rFonts w:asciiTheme="minorHAnsi" w:eastAsia="Arial" w:hAnsiTheme="minorHAnsi"/>
          <w:b/>
          <w:szCs w:val="24"/>
        </w:rPr>
        <w:t>.</w:t>
      </w:r>
    </w:p>
    <w:p w14:paraId="5432F326" w14:textId="77777777" w:rsidR="00507B12" w:rsidRPr="00F73C27" w:rsidRDefault="00507B12" w:rsidP="004A7B83">
      <w:pPr>
        <w:spacing w:line="259" w:lineRule="auto"/>
        <w:contextualSpacing/>
        <w:mirrorIndents/>
        <w:rPr>
          <w:rFonts w:asciiTheme="minorHAnsi" w:hAnsiTheme="minorHAnsi"/>
          <w:szCs w:val="24"/>
        </w:rPr>
      </w:pPr>
      <w:r w:rsidRPr="00F73C27">
        <w:rPr>
          <w:rFonts w:asciiTheme="minorHAnsi" w:hAnsiTheme="minorHAnsi"/>
          <w:szCs w:val="24"/>
        </w:rPr>
        <w:t xml:space="preserve"> </w:t>
      </w:r>
    </w:p>
    <w:tbl>
      <w:tblPr>
        <w:tblStyle w:val="Tabelacomgrade"/>
        <w:tblW w:w="0" w:type="auto"/>
        <w:tblLook w:val="04A0" w:firstRow="1" w:lastRow="0" w:firstColumn="1" w:lastColumn="0" w:noHBand="0" w:noVBand="1"/>
      </w:tblPr>
      <w:tblGrid>
        <w:gridCol w:w="846"/>
        <w:gridCol w:w="8358"/>
      </w:tblGrid>
      <w:tr w:rsidR="00A44934" w:rsidRPr="00F73C27" w14:paraId="7CAA4BB5" w14:textId="77777777" w:rsidTr="005E1F7D">
        <w:tc>
          <w:tcPr>
            <w:tcW w:w="846" w:type="dxa"/>
          </w:tcPr>
          <w:p w14:paraId="05E8BBFD" w14:textId="14F9946D" w:rsidR="00A44934" w:rsidRPr="00F73C27" w:rsidRDefault="00A44934" w:rsidP="004A7B83">
            <w:pPr>
              <w:spacing w:line="240" w:lineRule="auto"/>
              <w:contextualSpacing/>
              <w:mirrorIndents/>
              <w:rPr>
                <w:rFonts w:asciiTheme="minorHAnsi" w:hAnsiTheme="minorHAnsi"/>
                <w:szCs w:val="24"/>
              </w:rPr>
            </w:pPr>
            <w:r w:rsidRPr="00F73C27">
              <w:rPr>
                <w:rFonts w:asciiTheme="minorHAnsi" w:hAnsiTheme="minorHAnsi"/>
                <w:szCs w:val="24"/>
              </w:rPr>
              <w:t>3.1</w:t>
            </w:r>
          </w:p>
        </w:tc>
        <w:tc>
          <w:tcPr>
            <w:tcW w:w="8358" w:type="dxa"/>
          </w:tcPr>
          <w:p w14:paraId="4C809A3F" w14:textId="6DBA0A5B" w:rsidR="00A44934" w:rsidRPr="00F73C27" w:rsidRDefault="00A44934" w:rsidP="004A7B83">
            <w:pPr>
              <w:spacing w:line="240" w:lineRule="auto"/>
              <w:contextualSpacing/>
              <w:mirrorIndents/>
              <w:rPr>
                <w:rFonts w:asciiTheme="minorHAnsi" w:hAnsiTheme="minorHAnsi"/>
                <w:szCs w:val="24"/>
              </w:rPr>
            </w:pPr>
            <w:r w:rsidRPr="00F73C27">
              <w:rPr>
                <w:rFonts w:asciiTheme="minorHAnsi" w:hAnsiTheme="minorHAnsi"/>
                <w:szCs w:val="24"/>
              </w:rPr>
              <w:t>Implantação</w:t>
            </w:r>
          </w:p>
        </w:tc>
      </w:tr>
      <w:tr w:rsidR="00A44934" w:rsidRPr="00F73C27" w14:paraId="1DE42388" w14:textId="77777777" w:rsidTr="005E1F7D">
        <w:tc>
          <w:tcPr>
            <w:tcW w:w="846" w:type="dxa"/>
          </w:tcPr>
          <w:p w14:paraId="2C276361" w14:textId="6E611313" w:rsidR="00A44934" w:rsidRPr="00F73C27" w:rsidRDefault="00A44934" w:rsidP="004A7B83">
            <w:pPr>
              <w:spacing w:line="240" w:lineRule="auto"/>
              <w:contextualSpacing/>
              <w:mirrorIndents/>
              <w:rPr>
                <w:rFonts w:asciiTheme="minorHAnsi" w:hAnsiTheme="minorHAnsi"/>
                <w:szCs w:val="24"/>
              </w:rPr>
            </w:pPr>
            <w:r w:rsidRPr="00F73C27">
              <w:rPr>
                <w:rFonts w:asciiTheme="minorHAnsi" w:hAnsiTheme="minorHAnsi"/>
                <w:szCs w:val="24"/>
              </w:rPr>
              <w:t>3</w:t>
            </w:r>
            <w:r w:rsidR="00AA5DA3" w:rsidRPr="00F73C27">
              <w:rPr>
                <w:rFonts w:asciiTheme="minorHAnsi" w:hAnsiTheme="minorHAnsi"/>
                <w:szCs w:val="24"/>
              </w:rPr>
              <w:t>.</w:t>
            </w:r>
            <w:r w:rsidRPr="00F73C27">
              <w:rPr>
                <w:rFonts w:asciiTheme="minorHAnsi" w:hAnsiTheme="minorHAnsi"/>
                <w:szCs w:val="24"/>
              </w:rPr>
              <w:t>2</w:t>
            </w:r>
          </w:p>
        </w:tc>
        <w:tc>
          <w:tcPr>
            <w:tcW w:w="8358" w:type="dxa"/>
          </w:tcPr>
          <w:p w14:paraId="7E1C4731" w14:textId="07F2D184" w:rsidR="00A44934" w:rsidRPr="00F73C27" w:rsidRDefault="00A44934" w:rsidP="004A7B83">
            <w:pPr>
              <w:spacing w:line="240" w:lineRule="auto"/>
              <w:contextualSpacing/>
              <w:mirrorIndents/>
              <w:rPr>
                <w:rFonts w:asciiTheme="minorHAnsi" w:hAnsiTheme="minorHAnsi"/>
                <w:szCs w:val="24"/>
              </w:rPr>
            </w:pPr>
            <w:r w:rsidRPr="00F73C27">
              <w:rPr>
                <w:rFonts w:asciiTheme="minorHAnsi" w:hAnsiTheme="minorHAnsi"/>
                <w:szCs w:val="24"/>
              </w:rPr>
              <w:t>Treinamento Inicial</w:t>
            </w:r>
          </w:p>
        </w:tc>
      </w:tr>
      <w:tr w:rsidR="00A44934" w:rsidRPr="00F73C27" w14:paraId="0070B7D3" w14:textId="77777777" w:rsidTr="005E1F7D">
        <w:tc>
          <w:tcPr>
            <w:tcW w:w="846" w:type="dxa"/>
          </w:tcPr>
          <w:p w14:paraId="5433CE47" w14:textId="4A959102" w:rsidR="00A44934" w:rsidRPr="00F73C27" w:rsidRDefault="00A44934" w:rsidP="004A7B83">
            <w:pPr>
              <w:spacing w:line="240" w:lineRule="auto"/>
              <w:contextualSpacing/>
              <w:mirrorIndents/>
              <w:rPr>
                <w:rFonts w:asciiTheme="minorHAnsi" w:hAnsiTheme="minorHAnsi"/>
                <w:szCs w:val="24"/>
              </w:rPr>
            </w:pPr>
            <w:r w:rsidRPr="00F73C27">
              <w:rPr>
                <w:rFonts w:asciiTheme="minorHAnsi" w:hAnsiTheme="minorHAnsi"/>
                <w:szCs w:val="24"/>
              </w:rPr>
              <w:t>3.3</w:t>
            </w:r>
          </w:p>
        </w:tc>
        <w:tc>
          <w:tcPr>
            <w:tcW w:w="8358" w:type="dxa"/>
          </w:tcPr>
          <w:p w14:paraId="627D6AA2" w14:textId="744C0CEC" w:rsidR="00A44934" w:rsidRPr="00F73C27" w:rsidRDefault="00F951F5" w:rsidP="004A7B83">
            <w:pPr>
              <w:spacing w:line="240" w:lineRule="auto"/>
              <w:contextualSpacing/>
              <w:mirrorIndents/>
              <w:rPr>
                <w:rFonts w:asciiTheme="minorHAnsi" w:hAnsiTheme="minorHAnsi"/>
                <w:szCs w:val="24"/>
              </w:rPr>
            </w:pPr>
            <w:r w:rsidRPr="00F73C27">
              <w:rPr>
                <w:rFonts w:asciiTheme="minorHAnsi" w:hAnsiTheme="minorHAnsi"/>
                <w:szCs w:val="24"/>
              </w:rPr>
              <w:t>Provimento de Datacenter, l</w:t>
            </w:r>
            <w:r w:rsidR="006C20D2" w:rsidRPr="00F73C27">
              <w:rPr>
                <w:rFonts w:asciiTheme="minorHAnsi" w:hAnsiTheme="minorHAnsi"/>
                <w:szCs w:val="24"/>
              </w:rPr>
              <w:t xml:space="preserve">icença de </w:t>
            </w:r>
            <w:r w:rsidRPr="00F73C27">
              <w:rPr>
                <w:rFonts w:asciiTheme="minorHAnsi" w:hAnsiTheme="minorHAnsi"/>
                <w:szCs w:val="24"/>
              </w:rPr>
              <w:t>u</w:t>
            </w:r>
            <w:r w:rsidR="006C20D2" w:rsidRPr="00F73C27">
              <w:rPr>
                <w:rFonts w:asciiTheme="minorHAnsi" w:hAnsiTheme="minorHAnsi"/>
                <w:szCs w:val="24"/>
              </w:rPr>
              <w:t>so, atualizações, suporte e manutenção</w:t>
            </w:r>
          </w:p>
        </w:tc>
      </w:tr>
      <w:tr w:rsidR="00A44934" w:rsidRPr="00F73C27" w14:paraId="5D6E15DA" w14:textId="77777777" w:rsidTr="005E1F7D">
        <w:tc>
          <w:tcPr>
            <w:tcW w:w="846" w:type="dxa"/>
          </w:tcPr>
          <w:p w14:paraId="7F48CD80" w14:textId="0E3CC583" w:rsidR="00A44934" w:rsidRPr="00F73C27" w:rsidRDefault="006C20D2" w:rsidP="004A7B83">
            <w:pPr>
              <w:spacing w:line="240" w:lineRule="auto"/>
              <w:contextualSpacing/>
              <w:mirrorIndents/>
              <w:rPr>
                <w:rFonts w:asciiTheme="minorHAnsi" w:hAnsiTheme="minorHAnsi"/>
                <w:szCs w:val="24"/>
              </w:rPr>
            </w:pPr>
            <w:r w:rsidRPr="00F73C27">
              <w:rPr>
                <w:rFonts w:asciiTheme="minorHAnsi" w:hAnsiTheme="minorHAnsi"/>
                <w:szCs w:val="24"/>
              </w:rPr>
              <w:t>3.4</w:t>
            </w:r>
          </w:p>
        </w:tc>
        <w:tc>
          <w:tcPr>
            <w:tcW w:w="8358" w:type="dxa"/>
          </w:tcPr>
          <w:p w14:paraId="27009C04" w14:textId="0CDD1F32" w:rsidR="00A44934" w:rsidRPr="00F73C27" w:rsidRDefault="0008488F" w:rsidP="004A7B83">
            <w:pPr>
              <w:spacing w:line="240" w:lineRule="auto"/>
              <w:contextualSpacing/>
              <w:mirrorIndents/>
              <w:rPr>
                <w:rFonts w:asciiTheme="minorHAnsi" w:hAnsiTheme="minorHAnsi"/>
                <w:szCs w:val="24"/>
              </w:rPr>
            </w:pPr>
            <w:r w:rsidRPr="00F73C27">
              <w:rPr>
                <w:rFonts w:asciiTheme="minorHAnsi" w:hAnsiTheme="minorHAnsi"/>
                <w:szCs w:val="24"/>
              </w:rPr>
              <w:t>Serviços técnicos</w:t>
            </w:r>
            <w:r w:rsidR="00965801" w:rsidRPr="00F73C27">
              <w:rPr>
                <w:rFonts w:asciiTheme="minorHAnsi" w:hAnsiTheme="minorHAnsi"/>
                <w:szCs w:val="24"/>
              </w:rPr>
              <w:t xml:space="preserve"> sob demanda</w:t>
            </w:r>
            <w:r w:rsidR="00AA5DA3" w:rsidRPr="00F73C27">
              <w:rPr>
                <w:rFonts w:asciiTheme="minorHAnsi" w:hAnsiTheme="minorHAnsi"/>
                <w:szCs w:val="24"/>
              </w:rPr>
              <w:t xml:space="preserve"> variável</w:t>
            </w:r>
          </w:p>
        </w:tc>
      </w:tr>
    </w:tbl>
    <w:p w14:paraId="56EA3691" w14:textId="77777777" w:rsidR="002B256D" w:rsidRPr="00F73C27" w:rsidRDefault="002B256D" w:rsidP="004A7B83">
      <w:pPr>
        <w:spacing w:line="259" w:lineRule="auto"/>
        <w:contextualSpacing/>
        <w:mirrorIndents/>
        <w:rPr>
          <w:rFonts w:asciiTheme="minorHAnsi" w:hAnsiTheme="minorHAnsi"/>
          <w:szCs w:val="24"/>
        </w:rPr>
      </w:pPr>
    </w:p>
    <w:p w14:paraId="41BD1D19" w14:textId="089D7B22" w:rsidR="00507B12" w:rsidRPr="00596134" w:rsidRDefault="00507B12" w:rsidP="00596134">
      <w:pPr>
        <w:spacing w:line="259" w:lineRule="auto"/>
        <w:contextualSpacing/>
        <w:mirrorIndents/>
        <w:jc w:val="center"/>
        <w:rPr>
          <w:rFonts w:asciiTheme="minorHAnsi" w:hAnsiTheme="minorHAnsi"/>
          <w:szCs w:val="24"/>
        </w:rPr>
      </w:pPr>
      <w:r w:rsidRPr="00596134">
        <w:rPr>
          <w:rFonts w:asciiTheme="minorHAnsi" w:hAnsiTheme="minorHAnsi"/>
          <w:b/>
          <w:szCs w:val="24"/>
        </w:rPr>
        <w:t>SERVIÇOS TÉCNICOS E CONDIÇÕES DE SEU RECEBIMENTO</w:t>
      </w:r>
    </w:p>
    <w:p w14:paraId="03A5302A" w14:textId="7067D0BE" w:rsidR="00507B12" w:rsidRPr="00F73C27" w:rsidRDefault="00507B12" w:rsidP="004A7B83">
      <w:pPr>
        <w:pStyle w:val="Ttulo2"/>
        <w:spacing w:before="120" w:after="240"/>
        <w:contextualSpacing/>
        <w:mirrorIndents/>
        <w:rPr>
          <w:rFonts w:asciiTheme="minorHAnsi" w:hAnsiTheme="minorHAnsi"/>
          <w:szCs w:val="24"/>
        </w:rPr>
      </w:pPr>
      <w:r w:rsidRPr="00F73C27">
        <w:rPr>
          <w:rFonts w:asciiTheme="minorHAnsi" w:hAnsiTheme="minorHAnsi"/>
          <w:szCs w:val="24"/>
        </w:rPr>
        <w:t>Implantação</w:t>
      </w:r>
    </w:p>
    <w:p w14:paraId="7335624B" w14:textId="77777777" w:rsidR="00507B12" w:rsidRPr="00F73C27" w:rsidRDefault="00507B12" w:rsidP="004A7B83">
      <w:pPr>
        <w:pStyle w:val="Ttulo3"/>
        <w:spacing w:before="120" w:after="240"/>
        <w:contextualSpacing/>
        <w:mirrorIndents/>
        <w:rPr>
          <w:rFonts w:asciiTheme="minorHAnsi" w:hAnsiTheme="minorHAnsi"/>
          <w:szCs w:val="24"/>
        </w:rPr>
      </w:pPr>
      <w:r w:rsidRPr="00F73C27">
        <w:rPr>
          <w:rStyle w:val="Ttulo3Char"/>
          <w:rFonts w:asciiTheme="minorHAnsi" w:hAnsiTheme="minorHAnsi"/>
          <w:szCs w:val="24"/>
        </w:rPr>
        <w:lastRenderedPageBreak/>
        <w:t>Para cada um dos sistemas licitados, quando couber, deverão ser cumpridas as atividades</w:t>
      </w:r>
      <w:r w:rsidRPr="00F73C27">
        <w:rPr>
          <w:rFonts w:asciiTheme="minorHAnsi" w:hAnsiTheme="minorHAnsi"/>
          <w:szCs w:val="24"/>
        </w:rPr>
        <w:t xml:space="preserve"> de:  </w:t>
      </w:r>
    </w:p>
    <w:p w14:paraId="6208C96F"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Instalação, configuração e parametrização de tabelas e cadastros;  </w:t>
      </w:r>
    </w:p>
    <w:p w14:paraId="0624A0A3"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Adequação de relatórios e logotipos;  </w:t>
      </w:r>
    </w:p>
    <w:p w14:paraId="4633439D"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Estruturação dos níveis de acesso e habilitações dos usuários;  </w:t>
      </w:r>
    </w:p>
    <w:p w14:paraId="37B5B2EE"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Adequação das fórmulas de cálculo para atendimento aos critérios adotados por esta municipalidade e ajuste nos cálculos, quando mais de uma fórmula de cálculo é aplicável simultaneamente. </w:t>
      </w:r>
    </w:p>
    <w:p w14:paraId="5E3AFEF7" w14:textId="149D980B"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 Acompanhamento dos usuários </w:t>
      </w:r>
      <w:r w:rsidR="001E31F9" w:rsidRPr="00F73C27">
        <w:rPr>
          <w:rFonts w:asciiTheme="minorHAnsi" w:hAnsiTheme="minorHAnsi"/>
          <w:szCs w:val="24"/>
        </w:rPr>
        <w:t>no Paço Municipal</w:t>
      </w:r>
      <w:r w:rsidRPr="00F73C27">
        <w:rPr>
          <w:rFonts w:asciiTheme="minorHAnsi" w:hAnsiTheme="minorHAnsi"/>
          <w:szCs w:val="24"/>
        </w:rPr>
        <w:t xml:space="preserve">, em tempo integral na fase de implantação do objeto. </w:t>
      </w:r>
    </w:p>
    <w:p w14:paraId="6F330637" w14:textId="77777777"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A CONTRATANTE deverá designar responsável pela validação dos sistemas implantados após a sua conclusão, sendo que tais procedimentos deverão ser formais e instrumentalizados.  </w:t>
      </w:r>
    </w:p>
    <w:p w14:paraId="0DFE72EE" w14:textId="77777777"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Todas as decisões e entendimentos havidos entre as partes durante o andamento dos trabalhos e que impliquem em modificações ou implementações nos planos, cronogramas ou atividades pactuadas, deverão ser previa e formalmente acordados e documentados entre as partes. </w:t>
      </w:r>
    </w:p>
    <w:p w14:paraId="0F6529A5" w14:textId="77777777"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A CONTRATADA responderá pelas perdas, reproduções indevidas e/ou adulterações que porventura venham a ocorrer nas informações da CONTRATANTE, quando estas estiverem sob sua responsabilidade. </w:t>
      </w:r>
    </w:p>
    <w:p w14:paraId="657B432D" w14:textId="77777777"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A CONTRATADA e os membros da equipe deverão guardar sigilo absoluto sobre os dados e informações do objeto da prestação de serviços ou quaisquer outras informações a que venham a ter conhecimento em decorrência da execução das atividades previstas no contrato, respondendo contratual e legalmente pela inobservância desta alínea, inclusive após o término do contrato. </w:t>
      </w:r>
    </w:p>
    <w:p w14:paraId="06934402" w14:textId="77777777"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O prazo para conclusão dos serviços de implantação será de 60 (sessenta) dias, contados da emissão da Ordem de Serviço. </w:t>
      </w:r>
    </w:p>
    <w:p w14:paraId="5DD5AC8B" w14:textId="612F3008" w:rsidR="00507B12" w:rsidRPr="00F73C27" w:rsidRDefault="00EF005A" w:rsidP="004A7B83">
      <w:pPr>
        <w:pStyle w:val="Ttulo2"/>
        <w:spacing w:before="120" w:after="240"/>
        <w:contextualSpacing/>
        <w:mirrorIndents/>
        <w:rPr>
          <w:rFonts w:asciiTheme="minorHAnsi" w:hAnsiTheme="minorHAnsi"/>
          <w:szCs w:val="24"/>
        </w:rPr>
      </w:pPr>
      <w:r w:rsidRPr="00F73C27">
        <w:rPr>
          <w:rFonts w:asciiTheme="minorHAnsi" w:hAnsiTheme="minorHAnsi"/>
          <w:szCs w:val="24"/>
        </w:rPr>
        <w:t xml:space="preserve">Treinamento </w:t>
      </w:r>
      <w:r w:rsidR="00A44934" w:rsidRPr="00F73C27">
        <w:rPr>
          <w:rFonts w:asciiTheme="minorHAnsi" w:hAnsiTheme="minorHAnsi"/>
          <w:szCs w:val="24"/>
        </w:rPr>
        <w:t>I</w:t>
      </w:r>
      <w:r w:rsidRPr="00F73C27">
        <w:rPr>
          <w:rFonts w:asciiTheme="minorHAnsi" w:hAnsiTheme="minorHAnsi"/>
          <w:szCs w:val="24"/>
        </w:rPr>
        <w:t>nicial</w:t>
      </w:r>
    </w:p>
    <w:p w14:paraId="77EDFA1A" w14:textId="55D20287" w:rsidR="00EF005A" w:rsidRPr="00F73C27" w:rsidRDefault="00507B12" w:rsidP="004A7B83">
      <w:pPr>
        <w:pStyle w:val="Ttulo3"/>
        <w:spacing w:before="120" w:after="240"/>
        <w:contextualSpacing/>
        <w:mirrorIndents/>
        <w:rPr>
          <w:rFonts w:asciiTheme="minorHAnsi" w:hAnsiTheme="minorHAnsi"/>
          <w:szCs w:val="24"/>
        </w:rPr>
      </w:pPr>
      <w:r w:rsidRPr="00F73C27">
        <w:rPr>
          <w:rStyle w:val="Ttulo3Char"/>
          <w:rFonts w:asciiTheme="minorHAnsi" w:hAnsiTheme="minorHAnsi"/>
          <w:szCs w:val="24"/>
        </w:rPr>
        <w:lastRenderedPageBreak/>
        <w:t xml:space="preserve">A CONTRATADA deverá apresentar o Plano de Treinamento </w:t>
      </w:r>
      <w:r w:rsidR="00EF005A" w:rsidRPr="00F73C27">
        <w:rPr>
          <w:rStyle w:val="Ttulo3Char"/>
          <w:rFonts w:asciiTheme="minorHAnsi" w:hAnsiTheme="minorHAnsi"/>
          <w:szCs w:val="24"/>
        </w:rPr>
        <w:t>à Secretaria de Tecnologia</w:t>
      </w:r>
      <w:r w:rsidRPr="00F73C27">
        <w:rPr>
          <w:rStyle w:val="Ttulo3Char"/>
          <w:rFonts w:asciiTheme="minorHAnsi" w:hAnsiTheme="minorHAnsi"/>
          <w:szCs w:val="24"/>
        </w:rPr>
        <w:t>, que deverá ser realizado dentro do prazo de Implantação, compreendendo o uso das funções do aplicativo pertencente a sua área de responsabilidade, conhecimento sobre as</w:t>
      </w:r>
      <w:r w:rsidRPr="00F73C27">
        <w:rPr>
          <w:rFonts w:asciiTheme="minorHAnsi" w:hAnsiTheme="minorHAnsi"/>
          <w:szCs w:val="24"/>
        </w:rPr>
        <w:t xml:space="preserve"> parametrizações a serem usadas, uso das rotinas de segurança, de backup e </w:t>
      </w:r>
      <w:proofErr w:type="spellStart"/>
      <w:r w:rsidRPr="00F73C27">
        <w:rPr>
          <w:rFonts w:asciiTheme="minorHAnsi" w:hAnsiTheme="minorHAnsi"/>
          <w:szCs w:val="24"/>
        </w:rPr>
        <w:t>restores</w:t>
      </w:r>
      <w:proofErr w:type="spellEnd"/>
      <w:r w:rsidRPr="00F73C27">
        <w:rPr>
          <w:rFonts w:asciiTheme="minorHAnsi" w:hAnsiTheme="minorHAnsi"/>
          <w:szCs w:val="24"/>
        </w:rPr>
        <w:t xml:space="preserve">, rotinas de simulação e de processamento. </w:t>
      </w:r>
    </w:p>
    <w:p w14:paraId="6A87AD82" w14:textId="715C2B17"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Os Planos de Treinamento, a serem entregues em até cinco dias contados da assinatura do contrato, ainda deverão conter os seguintes requisitos mínimos:  </w:t>
      </w:r>
    </w:p>
    <w:p w14:paraId="72184909"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Nome e objetivo de cada módulo de treinamento;  </w:t>
      </w:r>
    </w:p>
    <w:p w14:paraId="28B6E54B"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Público-alvo;  </w:t>
      </w:r>
    </w:p>
    <w:p w14:paraId="0B872E03"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Conteúdo programático;  </w:t>
      </w:r>
    </w:p>
    <w:p w14:paraId="5BFCF2AB"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Carga horária de cada módulo do treinamento;  </w:t>
      </w:r>
    </w:p>
    <w:p w14:paraId="11F67233" w14:textId="3D63FCF1"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Recursos utilizados no processo de treinamento (equipamentos, sistemas, filmes, slides, etc.). </w:t>
      </w:r>
    </w:p>
    <w:p w14:paraId="12E23E40" w14:textId="3012A4E3"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 As turmas devem ser dimensionadas por módulo, sendo que cada turma não poderá ter mais de 10 (dez) participantes. </w:t>
      </w:r>
    </w:p>
    <w:p w14:paraId="61D3BCA4" w14:textId="77777777"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A CONTRATANTE resguardar-se-á o direito de acompanhar, adequar e validar o treinamento contratado com instrumentos próprios, sendo que, se o treinamento for julgado insuficiente, caberá à contratada, sem ônus para o CONTRATANTE, ministrar o devido reforço. </w:t>
      </w:r>
    </w:p>
    <w:p w14:paraId="3F038069" w14:textId="715EEB72" w:rsidR="00584C26"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Este treinamento deverá ser realizado quando contrat</w:t>
      </w:r>
      <w:r w:rsidR="00584C26" w:rsidRPr="00F73C27">
        <w:rPr>
          <w:rFonts w:asciiTheme="minorHAnsi" w:hAnsiTheme="minorHAnsi"/>
          <w:szCs w:val="24"/>
        </w:rPr>
        <w:t>ado os serviços de implantaç</w:t>
      </w:r>
      <w:r w:rsidR="009C37D1" w:rsidRPr="00F73C27">
        <w:rPr>
          <w:rFonts w:asciiTheme="minorHAnsi" w:hAnsiTheme="minorHAnsi"/>
          <w:szCs w:val="24"/>
        </w:rPr>
        <w:t>ão.</w:t>
      </w:r>
    </w:p>
    <w:p w14:paraId="4389157E" w14:textId="73B39B93" w:rsidR="00584C26" w:rsidRPr="00F73C27" w:rsidRDefault="009C37D1" w:rsidP="004A7B83">
      <w:pPr>
        <w:pStyle w:val="Ttulo3"/>
        <w:spacing w:before="120" w:after="240"/>
        <w:contextualSpacing/>
        <w:mirrorIndents/>
        <w:rPr>
          <w:rFonts w:asciiTheme="minorHAnsi" w:hAnsiTheme="minorHAnsi"/>
          <w:szCs w:val="24"/>
        </w:rPr>
      </w:pPr>
      <w:r w:rsidRPr="004C40C3">
        <w:rPr>
          <w:rFonts w:asciiTheme="minorHAnsi" w:hAnsiTheme="minorHAnsi"/>
          <w:color w:val="auto"/>
          <w:szCs w:val="24"/>
        </w:rPr>
        <w:t>O treinamento deverá ser realizado no Paço Municipal, em sala disponibilizada pela CONTRATADA</w:t>
      </w:r>
      <w:r w:rsidRPr="00F73C27">
        <w:rPr>
          <w:rFonts w:asciiTheme="minorHAnsi" w:hAnsiTheme="minorHAnsi"/>
          <w:szCs w:val="24"/>
        </w:rPr>
        <w:t xml:space="preserve">. </w:t>
      </w:r>
    </w:p>
    <w:p w14:paraId="0E6FB7D5" w14:textId="390F92BE" w:rsidR="00872362" w:rsidRPr="00F73C27" w:rsidRDefault="000C5447" w:rsidP="004A7B83">
      <w:pPr>
        <w:pStyle w:val="Ttulo2"/>
        <w:spacing w:before="120" w:after="240"/>
        <w:contextualSpacing/>
        <w:mirrorIndents/>
        <w:rPr>
          <w:rFonts w:asciiTheme="minorHAnsi" w:hAnsiTheme="minorHAnsi"/>
          <w:szCs w:val="24"/>
        </w:rPr>
      </w:pPr>
      <w:r w:rsidRPr="00F73C27">
        <w:rPr>
          <w:rFonts w:asciiTheme="minorHAnsi" w:hAnsiTheme="minorHAnsi"/>
          <w:szCs w:val="24"/>
        </w:rPr>
        <w:t>Provimento de Datacenter, l</w:t>
      </w:r>
      <w:r w:rsidR="00872362" w:rsidRPr="00F73C27">
        <w:rPr>
          <w:rFonts w:asciiTheme="minorHAnsi" w:hAnsiTheme="minorHAnsi"/>
          <w:szCs w:val="24"/>
        </w:rPr>
        <w:t xml:space="preserve">icença de </w:t>
      </w:r>
      <w:r w:rsidRPr="00F73C27">
        <w:rPr>
          <w:rFonts w:asciiTheme="minorHAnsi" w:hAnsiTheme="minorHAnsi"/>
          <w:szCs w:val="24"/>
        </w:rPr>
        <w:t>u</w:t>
      </w:r>
      <w:r w:rsidR="00872362" w:rsidRPr="00F73C27">
        <w:rPr>
          <w:rFonts w:asciiTheme="minorHAnsi" w:hAnsiTheme="minorHAnsi"/>
          <w:szCs w:val="24"/>
        </w:rPr>
        <w:t>so, atualizações, suporte e manutenção</w:t>
      </w:r>
      <w:r w:rsidR="00C32A6E" w:rsidRPr="00F73C27">
        <w:rPr>
          <w:rFonts w:asciiTheme="minorHAnsi" w:hAnsiTheme="minorHAnsi" w:cs="Times New Roman"/>
          <w:szCs w:val="24"/>
        </w:rPr>
        <w:t>.</w:t>
      </w:r>
    </w:p>
    <w:p w14:paraId="3DCFBFDF" w14:textId="1093BABE"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Suporte Técnico. </w:t>
      </w:r>
    </w:p>
    <w:p w14:paraId="44508F8E" w14:textId="1751175F"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 A prestação de serviços de suporte técnico poderá ser realizada</w:t>
      </w:r>
      <w:r w:rsidR="004C40C3">
        <w:rPr>
          <w:rFonts w:asciiTheme="minorHAnsi" w:hAnsiTheme="minorHAnsi"/>
        </w:rPr>
        <w:t xml:space="preserve"> </w:t>
      </w:r>
      <w:r w:rsidR="00D300D0" w:rsidRPr="00F73C27">
        <w:rPr>
          <w:rFonts w:asciiTheme="minorHAnsi" w:hAnsiTheme="minorHAnsi"/>
        </w:rPr>
        <w:t>no Paço Municipal</w:t>
      </w:r>
      <w:r w:rsidRPr="00F73C27">
        <w:rPr>
          <w:rFonts w:asciiTheme="minorHAnsi" w:hAnsiTheme="minorHAnsi"/>
        </w:rPr>
        <w:t xml:space="preserve">, ou por meio digital por técnico habilitado, apto a promover o devido suporte ao aplicativo, visando: </w:t>
      </w:r>
    </w:p>
    <w:p w14:paraId="61A00C7B" w14:textId="77777777" w:rsidR="00507B12" w:rsidRPr="00F73C27" w:rsidRDefault="00507B12" w:rsidP="004A7B83">
      <w:pPr>
        <w:pStyle w:val="Ttulo5"/>
        <w:spacing w:after="240"/>
        <w:contextualSpacing/>
        <w:mirrorIndents/>
        <w:rPr>
          <w:rFonts w:asciiTheme="minorHAnsi" w:hAnsiTheme="minorHAnsi"/>
          <w:bCs/>
          <w:szCs w:val="24"/>
        </w:rPr>
      </w:pPr>
      <w:r w:rsidRPr="00F73C27">
        <w:rPr>
          <w:rFonts w:asciiTheme="minorHAnsi" w:hAnsiTheme="minorHAnsi"/>
          <w:bCs/>
          <w:szCs w:val="24"/>
        </w:rPr>
        <w:t xml:space="preserve">Esclarecer dúvidas que possam surgir durante a operação e utilização dos sistemas; </w:t>
      </w:r>
    </w:p>
    <w:p w14:paraId="540BB8FA" w14:textId="77777777" w:rsidR="00507B12" w:rsidRPr="00F73C27" w:rsidRDefault="00507B12" w:rsidP="004A7B83">
      <w:pPr>
        <w:pStyle w:val="Ttulo5"/>
        <w:spacing w:after="240"/>
        <w:contextualSpacing/>
        <w:mirrorIndents/>
        <w:rPr>
          <w:rFonts w:asciiTheme="minorHAnsi" w:hAnsiTheme="minorHAnsi"/>
          <w:bCs/>
          <w:szCs w:val="24"/>
        </w:rPr>
      </w:pPr>
      <w:r w:rsidRPr="00F73C27">
        <w:rPr>
          <w:rFonts w:asciiTheme="minorHAnsi" w:hAnsiTheme="minorHAnsi"/>
          <w:bCs/>
          <w:szCs w:val="24"/>
        </w:rPr>
        <w:t xml:space="preserve">Auxílio na recuperação da base de dados por problemas originados em erros de operação, queda de energia ou falha de equipamentos, desde que não exista backup adequado para satisfazer as necessidades de segurança; </w:t>
      </w:r>
    </w:p>
    <w:p w14:paraId="60C4370B" w14:textId="77777777" w:rsidR="00507B12" w:rsidRPr="00F73C27" w:rsidRDefault="00507B12" w:rsidP="004A7B83">
      <w:pPr>
        <w:pStyle w:val="Ttulo5"/>
        <w:spacing w:after="240"/>
        <w:contextualSpacing/>
        <w:mirrorIndents/>
        <w:rPr>
          <w:rFonts w:asciiTheme="minorHAnsi" w:hAnsiTheme="minorHAnsi"/>
          <w:bCs/>
          <w:szCs w:val="24"/>
        </w:rPr>
      </w:pPr>
      <w:r w:rsidRPr="00F73C27">
        <w:rPr>
          <w:rFonts w:asciiTheme="minorHAnsi" w:hAnsiTheme="minorHAnsi"/>
          <w:bCs/>
          <w:szCs w:val="24"/>
        </w:rPr>
        <w:lastRenderedPageBreak/>
        <w:t xml:space="preserve">Auxiliar na elaboração de quaisquer atividades técnicas relacionadas à utilização dos sistemas após a implantação e utilização dos mesmos. </w:t>
      </w:r>
    </w:p>
    <w:p w14:paraId="79C3A992" w14:textId="2D2082B4"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 Será aceito suporte aos sistemas licitados via acesso remoto mediante autorização previa, sendo de responsabilidade da contratada o sigilo e segurança das informações. </w:t>
      </w:r>
    </w:p>
    <w:p w14:paraId="47170684" w14:textId="1FEA8BED"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 O recebimento dos serviços de suporte técnico in loco ocorrerá mediante apresentação de documento próprio da CONTRATADA, que pormenorizadamente relate os serviços prestados e o tempo despendido para cada serviço. </w:t>
      </w:r>
    </w:p>
    <w:p w14:paraId="1739BE81" w14:textId="51C5A578"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Gerenciamento </w:t>
      </w:r>
      <w:r w:rsidR="00C32A6E" w:rsidRPr="00F73C27">
        <w:rPr>
          <w:rFonts w:asciiTheme="minorHAnsi" w:hAnsiTheme="minorHAnsi"/>
          <w:szCs w:val="24"/>
        </w:rPr>
        <w:t>d</w:t>
      </w:r>
      <w:r w:rsidRPr="00F73C27">
        <w:rPr>
          <w:rFonts w:asciiTheme="minorHAnsi" w:hAnsiTheme="minorHAnsi"/>
          <w:szCs w:val="24"/>
        </w:rPr>
        <w:t>a Manutenção</w:t>
      </w:r>
    </w:p>
    <w:p w14:paraId="3897C564"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A CONTRATADA, durante o prazo de vigência do presente contrato, fica obrigada a proceder a manutenção e atualização dos sistemas ora contratados; </w:t>
      </w:r>
    </w:p>
    <w:p w14:paraId="094D13CD"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A CONTRATADA, poderá adotar medidas por meio do seu suporte técnico, de ações tendentes à correção, solução, esclarecimento de dúvidas, e demais problemas na execução do SOFTWARE, podendo a CONTRATADA, a seu critério, proceder a substituição das cópias que apresentarem problemas por outras devidamente corrigidas. </w:t>
      </w:r>
    </w:p>
    <w:p w14:paraId="4E32FCA3"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Manutenção Preventiva</w:t>
      </w:r>
    </w:p>
    <w:p w14:paraId="1512DCF3"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Consiste no serviço, sem custos adicionais, de reparo na Solução a fim de mitigar ou eliminar potenciais defeitos ou riscos à integridade das informações identificadas pelo CONTRATANTE ou pela CONTRATADA.</w:t>
      </w:r>
    </w:p>
    <w:p w14:paraId="0FB300B1" w14:textId="64802063" w:rsidR="00507B12" w:rsidRPr="00F73C27" w:rsidRDefault="00A876CE" w:rsidP="004A7B83">
      <w:pPr>
        <w:pStyle w:val="Ttulo5"/>
        <w:spacing w:after="240"/>
        <w:contextualSpacing/>
        <w:mirrorIndents/>
        <w:rPr>
          <w:rFonts w:asciiTheme="minorHAnsi" w:hAnsiTheme="minorHAnsi"/>
          <w:szCs w:val="24"/>
        </w:rPr>
      </w:pPr>
      <w:r w:rsidRPr="00596134">
        <w:rPr>
          <w:rFonts w:asciiTheme="minorHAnsi" w:hAnsiTheme="minorHAnsi"/>
          <w:szCs w:val="24"/>
        </w:rPr>
        <w:t xml:space="preserve">A CONTRATADA </w:t>
      </w:r>
      <w:r w:rsidR="00507B12" w:rsidRPr="00F73C27">
        <w:rPr>
          <w:rFonts w:asciiTheme="minorHAnsi" w:hAnsiTheme="minorHAnsi"/>
          <w:szCs w:val="24"/>
        </w:rPr>
        <w:t>deverá periodicamente efetuar Manutenção Preventiva para prevenir e mitigar ameaças e falhas em maiores proporções.</w:t>
      </w:r>
    </w:p>
    <w:p w14:paraId="612E326F" w14:textId="1A86AF5F" w:rsidR="00507B12" w:rsidRPr="00596134" w:rsidRDefault="00596134" w:rsidP="004A7B83">
      <w:pPr>
        <w:pStyle w:val="Ttulo5"/>
        <w:spacing w:after="240"/>
        <w:contextualSpacing/>
        <w:mirrorIndents/>
        <w:rPr>
          <w:rFonts w:asciiTheme="minorHAnsi" w:hAnsiTheme="minorHAnsi"/>
          <w:szCs w:val="24"/>
        </w:rPr>
      </w:pPr>
      <w:r w:rsidRPr="00596134">
        <w:rPr>
          <w:rFonts w:asciiTheme="minorHAnsi" w:hAnsiTheme="minorHAnsi"/>
          <w:szCs w:val="24"/>
        </w:rPr>
        <w:t>A</w:t>
      </w:r>
      <w:r w:rsidR="00A876CE" w:rsidRPr="00596134">
        <w:rPr>
          <w:rFonts w:asciiTheme="minorHAnsi" w:hAnsiTheme="minorHAnsi"/>
          <w:szCs w:val="24"/>
        </w:rPr>
        <w:t xml:space="preserve"> CONTRATADA </w:t>
      </w:r>
      <w:r w:rsidR="00507B12" w:rsidRPr="00F73C27">
        <w:rPr>
          <w:rFonts w:asciiTheme="minorHAnsi" w:hAnsiTheme="minorHAnsi"/>
          <w:szCs w:val="24"/>
        </w:rPr>
        <w:t xml:space="preserve">ao diagnosticar uma ameaça a Solução deverá informar a </w:t>
      </w:r>
      <w:r w:rsidR="00A876CE" w:rsidRPr="00596134">
        <w:rPr>
          <w:rFonts w:asciiTheme="minorHAnsi" w:hAnsiTheme="minorHAnsi"/>
          <w:szCs w:val="24"/>
        </w:rPr>
        <w:t>CONTRATANTE</w:t>
      </w:r>
      <w:r w:rsidR="00507B12" w:rsidRPr="005A718C">
        <w:rPr>
          <w:rFonts w:asciiTheme="minorHAnsi" w:hAnsiTheme="minorHAnsi"/>
          <w:color w:val="00B050"/>
          <w:szCs w:val="24"/>
        </w:rPr>
        <w:t xml:space="preserve"> </w:t>
      </w:r>
      <w:r w:rsidR="00507B12" w:rsidRPr="00F73C27">
        <w:rPr>
          <w:rFonts w:asciiTheme="minorHAnsi" w:hAnsiTheme="minorHAnsi"/>
          <w:szCs w:val="24"/>
        </w:rPr>
        <w:t>a ocorrência verificada e, as medidas adotadas para a correção da mesma, bem como o prazo para a correção e, os impactos em virtude da ameaça e falhas detectadas, submetendo a aprovação da</w:t>
      </w:r>
      <w:r>
        <w:rPr>
          <w:rFonts w:asciiTheme="minorHAnsi" w:hAnsiTheme="minorHAnsi"/>
          <w:szCs w:val="24"/>
        </w:rPr>
        <w:t xml:space="preserve"> </w:t>
      </w:r>
      <w:r w:rsidRPr="00596134">
        <w:rPr>
          <w:rFonts w:asciiTheme="minorHAnsi" w:hAnsiTheme="minorHAnsi"/>
          <w:szCs w:val="24"/>
        </w:rPr>
        <w:t>C</w:t>
      </w:r>
      <w:r w:rsidR="00A876CE" w:rsidRPr="00596134">
        <w:rPr>
          <w:rFonts w:asciiTheme="minorHAnsi" w:hAnsiTheme="minorHAnsi"/>
          <w:szCs w:val="24"/>
        </w:rPr>
        <w:t>ONTRATANTE.</w:t>
      </w:r>
    </w:p>
    <w:p w14:paraId="4451A5A4" w14:textId="52112068"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A </w:t>
      </w:r>
      <w:r w:rsidR="00A876CE" w:rsidRPr="00596134">
        <w:rPr>
          <w:rFonts w:asciiTheme="minorHAnsi" w:hAnsiTheme="minorHAnsi"/>
          <w:szCs w:val="24"/>
        </w:rPr>
        <w:t xml:space="preserve">CONTRATANTE </w:t>
      </w:r>
      <w:r w:rsidRPr="00F73C27">
        <w:rPr>
          <w:rFonts w:asciiTheme="minorHAnsi" w:hAnsiTheme="minorHAnsi"/>
          <w:szCs w:val="24"/>
        </w:rPr>
        <w:t>avaliará o prazo proposto e, os impactos nas rotinas de trabalho e, informará</w:t>
      </w:r>
      <w:r w:rsidRPr="00596134">
        <w:rPr>
          <w:rFonts w:asciiTheme="minorHAnsi" w:hAnsiTheme="minorHAnsi"/>
          <w:szCs w:val="24"/>
        </w:rPr>
        <w:t xml:space="preserve"> </w:t>
      </w:r>
      <w:r w:rsidR="00A876CE" w:rsidRPr="00596134">
        <w:rPr>
          <w:rFonts w:asciiTheme="minorHAnsi" w:hAnsiTheme="minorHAnsi"/>
          <w:szCs w:val="24"/>
        </w:rPr>
        <w:t xml:space="preserve">a CONTRATADA </w:t>
      </w:r>
      <w:r w:rsidRPr="00596134">
        <w:rPr>
          <w:rFonts w:asciiTheme="minorHAnsi" w:hAnsiTheme="minorHAnsi"/>
          <w:szCs w:val="24"/>
        </w:rPr>
        <w:t>se</w:t>
      </w:r>
      <w:r w:rsidRPr="00F73C27">
        <w:rPr>
          <w:rFonts w:asciiTheme="minorHAnsi" w:hAnsiTheme="minorHAnsi"/>
          <w:szCs w:val="24"/>
        </w:rPr>
        <w:t xml:space="preserve"> acata ou não o prazo proposto para a resolutividade.</w:t>
      </w:r>
    </w:p>
    <w:p w14:paraId="0B4C4BD7"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Os registros de chamados relativos à Manutenção Preventiva poderão ser realizados pelo CONTRATANTE ou por iniciativa própria da CONTRATADA.</w:t>
      </w:r>
    </w:p>
    <w:p w14:paraId="0906209F"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A solução de problemas referentes à Manutenção Preventiva não implica em custos adicionais ao CONTRATANTE.</w:t>
      </w:r>
    </w:p>
    <w:p w14:paraId="5CB1F967"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Manutenção Corretiva </w:t>
      </w:r>
    </w:p>
    <w:p w14:paraId="32B9CD8B"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Consiste no serviço de reparo de defeitos identificados em componentes de software da solução, inclusive os destinados a suportar a integração com dados e com outros sistemas, e decorrentes do processo de migração, sem ônus adicionais.</w:t>
      </w:r>
    </w:p>
    <w:p w14:paraId="1D0F2145"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A CONTRATADA se compromete a eliminar defeitos, erros ou falhas detectadas na solução, que impeçam o pleno funcionamento da mesma, sem qualquer ônus adicional para o CONTRATANTE.</w:t>
      </w:r>
    </w:p>
    <w:p w14:paraId="79A76C40"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Os usuários da Solução, ao detectarem algum problema no uso do sistema, estarão orientados a acionar o serviço de suporte técnico, através da ferramenta de chamados em uso pelo CONTRATANTE.</w:t>
      </w:r>
    </w:p>
    <w:p w14:paraId="26F0CFDC"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A Manutenção Preventiva e a Manutenção Corretiva serão consideradas sempre como provenientes de um incidente e, portanto, deverão ser atendidas com as mesmas prioridades, indicadas no item Gerenciamento de Incidentes.</w:t>
      </w:r>
    </w:p>
    <w:p w14:paraId="7F62E117"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Após, a disponibilização da manutenção no ambiente de transferência, o serviço será homologado e disponibilizado para uso em produção. </w:t>
      </w:r>
    </w:p>
    <w:p w14:paraId="46A75D2C"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Manutenção Adaptativa</w:t>
      </w:r>
    </w:p>
    <w:p w14:paraId="1DAE4AA3"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Consiste no serviço de adaptação, parametrização ou desenvolvimento da solução, a fim de melhorar a usabilidade ou manter conformidade dos processos de negócio da Solução com a legislação Federal, Estadual e Municipal vigente.</w:t>
      </w:r>
    </w:p>
    <w:p w14:paraId="42720709" w14:textId="0B5C804F"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O CONTRATANTE, ao diagnosticar a necessidade de uma Manutenção Adaptativa, registrará no sistema de chamados da</w:t>
      </w:r>
      <w:r w:rsidR="00387AD2">
        <w:rPr>
          <w:rFonts w:asciiTheme="minorHAnsi" w:hAnsiTheme="minorHAnsi"/>
          <w:szCs w:val="24"/>
        </w:rPr>
        <w:t xml:space="preserve"> CONTRATADA</w:t>
      </w:r>
      <w:bookmarkStart w:id="0" w:name="_GoBack"/>
      <w:bookmarkEnd w:id="0"/>
      <w:r w:rsidR="002866AD" w:rsidRPr="005A718C">
        <w:rPr>
          <w:rFonts w:asciiTheme="minorHAnsi" w:hAnsiTheme="minorHAnsi"/>
          <w:color w:val="00B050"/>
          <w:szCs w:val="24"/>
        </w:rPr>
        <w:t xml:space="preserve"> </w:t>
      </w:r>
      <w:r w:rsidRPr="00F73C27">
        <w:rPr>
          <w:rFonts w:asciiTheme="minorHAnsi" w:hAnsiTheme="minorHAnsi"/>
          <w:szCs w:val="24"/>
        </w:rPr>
        <w:t>a solicitação.</w:t>
      </w:r>
    </w:p>
    <w:p w14:paraId="2B84CA79"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Para as legislações federais e estaduais é de responsabilidade da CONTRATADA a análise e, elaboração de requisitos, para disponibilização na Solução no prazo estabelecido na norma independente de solicitação do CONTRATANTE.</w:t>
      </w:r>
    </w:p>
    <w:p w14:paraId="20585482"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O CONTRATANTE, quando da necessidade de uma Manutenção Adaptativa relacionada à alteração na Legislação Municipal, avaliará e elaborará através de documento próprio os Requisitos Funcionais e de Negócios necessários a implementação, que conterá o aceite dos requerentes da área requisitante.</w:t>
      </w:r>
    </w:p>
    <w:p w14:paraId="77AEBCD1"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O CONTRATANTE encaminhará à CONTRATADA os Requisitos de Manutenção Adaptativa. Essa solicitação de Manutenção Adaptativa será registrada através do sistema de registro de chamados e, a CONTRATADA deverá emitir um número de referência designado de Número de Demanda, o qual deverá ser utilizado em todas as comunicações relativas a essa Manutenção Adaptativa.</w:t>
      </w:r>
    </w:p>
    <w:p w14:paraId="058E839B"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Após, o recebimento dos Requisitos de Manutenção Adaptativa a empresa CONTRATADA deverá, em até 05 (cinco) dias após abertura do chamado, apresentar ao CONTRATANTE a proposta técnica, com no mínimo, as seguintes informações: quantidade de horas técnicas necessárias para o desenvolvimento da Manutenção Evolutiva, o prazo para a implantação e, os possíveis impactos da implantação.</w:t>
      </w:r>
    </w:p>
    <w:p w14:paraId="475B9784"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A CONTRATADA ajustará a Solução para atender atualizações decorrentes de alterações da legislação, no prazo estabelecido pelo legislador, sem ônus para o CONTRATANTE.</w:t>
      </w:r>
    </w:p>
    <w:p w14:paraId="1FD0845D"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As Manutenções Adaptativas, exceto as relacionadas a legislação, deverão cumprir os prazos apresentados nas propostas de trabalho.</w:t>
      </w:r>
    </w:p>
    <w:p w14:paraId="1D729C5C"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Após, a disponibilização da manutenção no ambiente de transferência, o serviço será homologado e disponibilizado para uso em produção.</w:t>
      </w:r>
    </w:p>
    <w:p w14:paraId="032AE80C"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Manutenção Evolutiva</w:t>
      </w:r>
    </w:p>
    <w:p w14:paraId="2014D5B3"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Consiste no atendimento de demandas de melhorias e adequações na Solução, não enquadradas em Manutenção Adaptativa, contemplando funcionalidades não exigidas nos requisitos neste Termo de Referência e seus Anexos, de forma a contemplar os ajustes necessários à sustentação da Solução.</w:t>
      </w:r>
    </w:p>
    <w:p w14:paraId="5A56F67D"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O CONTRATANTE quando da necessidade de uma Manutenção Evolutiva avaliará e elaborará através de documento próprio os Requisitos Funcionais e de Negócios necessários à implementação da Manutenção Evolutiva, que conterá o aceite dos requerentes da área proprietária do negócio em análise.</w:t>
      </w:r>
    </w:p>
    <w:p w14:paraId="553B0EAC"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O CONTRATANTE encaminhará à CONTRATADA os Requisitos de Manutenção Evolutiva. Essa solicitação de Manutenção Evolutiva será registrada através do sistema de registro de chamados e, a CONTRATADA deverá emitir um número de referência designado de Número de Demanda, o qual deverá ser utilizado em todas as comunicações relativas a essa Manutenção Evolutiva.</w:t>
      </w:r>
    </w:p>
    <w:p w14:paraId="55AEC096"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Após, o recebimento dos Requisitos de Manutenção Evolutiva a empresa CONTRATADA deverá, em até 05 (cinco) dias após abertura do chamado, apresentar ao CONTRATANTE a proposta técnica, com no mínimo, as seguintes informações: quantidade de horas técnicas necessárias para o desenvolvimento da Manutenção Evolutiva, o prazo para a implantação e, os possíveis impactos da implantação.</w:t>
      </w:r>
    </w:p>
    <w:p w14:paraId="2C1F2E1C"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A CONTRATADA ao receber a proposta em conjunto com a área proprietária do negócio homologará e, emitirá o CONTRATANTE uma Ordem de Serviço, a qual estará autorizando o efetivo serviço de Manutenção Evolutiva, contando-se o prazo de entrega a partir do primeiro dia útil após, o registro no chamado.</w:t>
      </w:r>
    </w:p>
    <w:p w14:paraId="4338A610" w14:textId="65ECA7FF"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Após a conclusão da Manutenção Evolutiva</w:t>
      </w:r>
      <w:r w:rsidR="002866AD">
        <w:rPr>
          <w:rFonts w:asciiTheme="minorHAnsi" w:hAnsiTheme="minorHAnsi"/>
          <w:szCs w:val="24"/>
        </w:rPr>
        <w:t>,</w:t>
      </w:r>
      <w:r w:rsidRPr="00F73C27">
        <w:rPr>
          <w:rFonts w:asciiTheme="minorHAnsi" w:hAnsiTheme="minorHAnsi"/>
          <w:szCs w:val="24"/>
        </w:rPr>
        <w:t xml:space="preserve"> os requisitos propostos serão homologados considerando-se o previsto na Ordem de Serviço.</w:t>
      </w:r>
    </w:p>
    <w:p w14:paraId="6F478EFF"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Para cada pedido de desenvolvimento deverá haver uma proposta da CONTRATADA, detalhando, no mínimo, o escopo do desenvolvimento, a quantidade de horas-técnicas e o prazo de execução, que deverá ser previamente aprovada pelo CONTRATANTE.</w:t>
      </w:r>
    </w:p>
    <w:p w14:paraId="2745CF04"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O dimensionamento das demandas de manutenção adaptativa e evolutiva deverá ser medido por meio de horas-técnicas, as quais sempre serão previamente aprovadas pelo CONTRATANTE.</w:t>
      </w:r>
    </w:p>
    <w:p w14:paraId="3C238207"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Para entregar uma versão da Solução contendo o desenvolvimento demandado, a empresa CONTRATADA deverá disponibilizar a versão na área de transferência definida pelo CONTRATANTE, ocasião em que cessará a contagem do prazo de entrega pactuado na respectiva Ordem de Serviço.</w:t>
      </w:r>
    </w:p>
    <w:p w14:paraId="6B6C49AD" w14:textId="23B62922"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As ocorrências que são do tipo Manutenção adaptativa e evolutiva deverão cumprir os prazos apresentados nas propostas de trabalho.</w:t>
      </w:r>
    </w:p>
    <w:p w14:paraId="00201057" w14:textId="1050172D"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Manutenções e Suporte Técnico sem Custos adicional para a Contratante</w:t>
      </w:r>
    </w:p>
    <w:p w14:paraId="691F7DB8" w14:textId="1BA67254"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Manutenções preventivas e corretivas do Sistema, fornecimento e instalação de versões atualizada</w:t>
      </w:r>
      <w:r w:rsidR="00253673" w:rsidRPr="00F73C27">
        <w:rPr>
          <w:rFonts w:asciiTheme="minorHAnsi" w:hAnsiTheme="minorHAnsi"/>
          <w:szCs w:val="24"/>
        </w:rPr>
        <w:t>s ou das evoluções tecnológicas</w:t>
      </w:r>
      <w:r w:rsidRPr="00F73C27">
        <w:rPr>
          <w:rFonts w:asciiTheme="minorHAnsi" w:hAnsiTheme="minorHAnsi"/>
          <w:szCs w:val="24"/>
        </w:rPr>
        <w:t xml:space="preserve">; </w:t>
      </w:r>
    </w:p>
    <w:p w14:paraId="7826EAD0"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Atualização de versão de todos os softwares, quando necessário, para o aprimoramento dos mesmos e para atendimento de novas normas / leis nas esferas federais, estaduais e municipais; </w:t>
      </w:r>
    </w:p>
    <w:p w14:paraId="080B162B"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Monitoramento da integridade dos Bancos de Dados;</w:t>
      </w:r>
    </w:p>
    <w:p w14:paraId="2C5E129D"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Orientações sobre uso, configuração e instalação dos softwares ofertados; </w:t>
      </w:r>
    </w:p>
    <w:p w14:paraId="2FFCE435"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Interpretações da documentação dos softwares fornecidos; </w:t>
      </w:r>
    </w:p>
    <w:p w14:paraId="13CB908F" w14:textId="77777777"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Orientações para identificar a causa de falha ou defeito de softwares e a solução deste; </w:t>
      </w:r>
    </w:p>
    <w:p w14:paraId="4EB4EFEE" w14:textId="526E8160" w:rsidR="00507B12" w:rsidRPr="00F73C27" w:rsidRDefault="00507B12"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Apoio para execução de procedimentos de atualização para novas versões dos softwares instalados; </w:t>
      </w:r>
    </w:p>
    <w:p w14:paraId="14769F95" w14:textId="77777777" w:rsidR="004626B8" w:rsidRPr="00F73C27" w:rsidRDefault="004626B8"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Características Gerais dos Sistemas</w:t>
      </w:r>
    </w:p>
    <w:p w14:paraId="25D4C7E9" w14:textId="321BF9FE"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 xml:space="preserve"> Os sistemas deverão rodar em ambiente Web através dos principais navegadores de internet disponíveis no mercado (Internet Explorer, Mozilla Firefox, Google Chrome e ou Ópera</w:t>
      </w:r>
      <w:r w:rsidRPr="004206C6">
        <w:rPr>
          <w:rFonts w:asciiTheme="minorHAnsi" w:hAnsiTheme="minorHAnsi"/>
        </w:rPr>
        <w:t>), com armazenamento dos dados em nuvem</w:t>
      </w:r>
      <w:r w:rsidR="002866AD">
        <w:rPr>
          <w:rFonts w:asciiTheme="minorHAnsi" w:hAnsiTheme="minorHAnsi"/>
        </w:rPr>
        <w:t>.</w:t>
      </w:r>
    </w:p>
    <w:p w14:paraId="674A766E" w14:textId="020CB753" w:rsidR="00601075" w:rsidRPr="00F73C27" w:rsidRDefault="00813AB1" w:rsidP="004A7B83">
      <w:pPr>
        <w:pStyle w:val="Ttulo4"/>
        <w:spacing w:before="120" w:after="240"/>
        <w:contextualSpacing/>
        <w:mirrorIndents/>
        <w:rPr>
          <w:rFonts w:asciiTheme="minorHAnsi" w:hAnsiTheme="minorHAnsi"/>
        </w:rPr>
      </w:pPr>
      <w:r w:rsidRPr="00F73C27">
        <w:rPr>
          <w:rFonts w:asciiTheme="minorHAnsi" w:hAnsiTheme="minorHAnsi"/>
        </w:rPr>
        <w:t xml:space="preserve">O Provimento de Datacenter para </w:t>
      </w:r>
      <w:r w:rsidR="00F24882" w:rsidRPr="00F73C27">
        <w:rPr>
          <w:rFonts w:asciiTheme="minorHAnsi" w:hAnsiTheme="minorHAnsi"/>
        </w:rPr>
        <w:t xml:space="preserve">utilização da solução descrita </w:t>
      </w:r>
      <w:proofErr w:type="spellStart"/>
      <w:r w:rsidR="00F24882" w:rsidRPr="00F73C27">
        <w:rPr>
          <w:rFonts w:asciiTheme="minorHAnsi" w:hAnsiTheme="minorHAnsi"/>
        </w:rPr>
        <w:t>neste</w:t>
      </w:r>
      <w:proofErr w:type="spellEnd"/>
      <w:r w:rsidR="00F24882" w:rsidRPr="00F73C27">
        <w:rPr>
          <w:rFonts w:asciiTheme="minorHAnsi" w:hAnsiTheme="minorHAnsi"/>
        </w:rPr>
        <w:t xml:space="preserve"> Termo de Referência cabe à CONTRATADA</w:t>
      </w:r>
      <w:r w:rsidR="005224EC" w:rsidRPr="00F73C27">
        <w:rPr>
          <w:rFonts w:asciiTheme="minorHAnsi" w:hAnsiTheme="minorHAnsi"/>
        </w:rPr>
        <w:t>.</w:t>
      </w:r>
      <w:r w:rsidR="00F24882" w:rsidRPr="00F73C27">
        <w:rPr>
          <w:rFonts w:asciiTheme="minorHAnsi" w:hAnsiTheme="minorHAnsi"/>
        </w:rPr>
        <w:t xml:space="preserve"> </w:t>
      </w:r>
      <w:r w:rsidR="00092580" w:rsidRPr="00F73C27">
        <w:rPr>
          <w:rFonts w:asciiTheme="minorHAnsi" w:hAnsiTheme="minorHAnsi"/>
        </w:rPr>
        <w:t>A hospedagem do</w:t>
      </w:r>
      <w:r w:rsidR="00F951F5" w:rsidRPr="00F73C27">
        <w:rPr>
          <w:rFonts w:asciiTheme="minorHAnsi" w:hAnsiTheme="minorHAnsi"/>
        </w:rPr>
        <w:t xml:space="preserve"> sistema </w:t>
      </w:r>
      <w:r w:rsidRPr="00F73C27">
        <w:rPr>
          <w:rFonts w:asciiTheme="minorHAnsi" w:hAnsiTheme="minorHAnsi"/>
        </w:rPr>
        <w:t xml:space="preserve">e toda e qualquer infraestrutura relacionada </w:t>
      </w:r>
      <w:r w:rsidR="00092580" w:rsidRPr="00F73C27">
        <w:rPr>
          <w:rFonts w:asciiTheme="minorHAnsi" w:hAnsiTheme="minorHAnsi"/>
        </w:rPr>
        <w:t xml:space="preserve">é de responsabilidade da CONTRATADA, bem como </w:t>
      </w:r>
      <w:r w:rsidR="00BD3E35" w:rsidRPr="00F73C27">
        <w:rPr>
          <w:rFonts w:asciiTheme="minorHAnsi" w:hAnsiTheme="minorHAnsi"/>
        </w:rPr>
        <w:t>ações de backup</w:t>
      </w:r>
      <w:r w:rsidR="007C072B" w:rsidRPr="00F73C27">
        <w:rPr>
          <w:rFonts w:asciiTheme="minorHAnsi" w:hAnsiTheme="minorHAnsi"/>
        </w:rPr>
        <w:t xml:space="preserve"> </w:t>
      </w:r>
      <w:r w:rsidR="00BD3E35" w:rsidRPr="00F73C27">
        <w:rPr>
          <w:rFonts w:asciiTheme="minorHAnsi" w:hAnsiTheme="minorHAnsi"/>
        </w:rPr>
        <w:t>e segurança d</w:t>
      </w:r>
      <w:r w:rsidR="00D50D43" w:rsidRPr="00F73C27">
        <w:rPr>
          <w:rFonts w:asciiTheme="minorHAnsi" w:hAnsiTheme="minorHAnsi"/>
        </w:rPr>
        <w:t>os dados e</w:t>
      </w:r>
      <w:r w:rsidR="00BD3E35" w:rsidRPr="00F73C27">
        <w:rPr>
          <w:rFonts w:asciiTheme="minorHAnsi" w:hAnsiTheme="minorHAnsi"/>
        </w:rPr>
        <w:t xml:space="preserve"> </w:t>
      </w:r>
      <w:r w:rsidR="00D50D43" w:rsidRPr="00F73C27">
        <w:rPr>
          <w:rFonts w:asciiTheme="minorHAnsi" w:hAnsiTheme="minorHAnsi"/>
        </w:rPr>
        <w:t>informações</w:t>
      </w:r>
      <w:r w:rsidR="005224EC" w:rsidRPr="00F73C27">
        <w:rPr>
          <w:rFonts w:asciiTheme="minorHAnsi" w:hAnsiTheme="minorHAnsi"/>
        </w:rPr>
        <w:t xml:space="preserve">, </w:t>
      </w:r>
      <w:r w:rsidR="00316AA4" w:rsidRPr="00F73C27">
        <w:rPr>
          <w:rFonts w:asciiTheme="minorHAnsi" w:hAnsiTheme="minorHAnsi"/>
        </w:rPr>
        <w:t>sem</w:t>
      </w:r>
      <w:r w:rsidR="00CF1C7B" w:rsidRPr="00F73C27">
        <w:rPr>
          <w:rFonts w:asciiTheme="minorHAnsi" w:hAnsiTheme="minorHAnsi"/>
        </w:rPr>
        <w:t xml:space="preserve"> acarret</w:t>
      </w:r>
      <w:r w:rsidR="00316AA4" w:rsidRPr="00F73C27">
        <w:rPr>
          <w:rFonts w:asciiTheme="minorHAnsi" w:hAnsiTheme="minorHAnsi"/>
        </w:rPr>
        <w:t>ar qualquer ônus ao Município</w:t>
      </w:r>
      <w:r w:rsidR="00D50D43" w:rsidRPr="00F73C27">
        <w:rPr>
          <w:rFonts w:asciiTheme="minorHAnsi" w:hAnsiTheme="minorHAnsi"/>
        </w:rPr>
        <w:t>.</w:t>
      </w:r>
      <w:r w:rsidR="00F951F5" w:rsidRPr="00F73C27">
        <w:rPr>
          <w:rFonts w:asciiTheme="minorHAnsi" w:hAnsiTheme="minorHAnsi"/>
        </w:rPr>
        <w:t xml:space="preserve"> </w:t>
      </w:r>
    </w:p>
    <w:p w14:paraId="6F05F2A2"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 xml:space="preserve"> Possibilitar acesso através de </w:t>
      </w:r>
      <w:proofErr w:type="spellStart"/>
      <w:r w:rsidRPr="00F73C27">
        <w:rPr>
          <w:rFonts w:asciiTheme="minorHAnsi" w:hAnsiTheme="minorHAnsi"/>
        </w:rPr>
        <w:t>login</w:t>
      </w:r>
      <w:proofErr w:type="spellEnd"/>
      <w:r w:rsidRPr="00F73C27">
        <w:rPr>
          <w:rFonts w:asciiTheme="minorHAnsi" w:hAnsiTheme="minorHAnsi"/>
        </w:rPr>
        <w:t xml:space="preserve"> autenticado (usuário e senha) para acesso aos módulos e rotinas.</w:t>
      </w:r>
    </w:p>
    <w:p w14:paraId="523A2B82"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 xml:space="preserve"> Permitir a liberação de privilégios de acesso por meio de cadastramento de perfis de usuários.</w:t>
      </w:r>
    </w:p>
    <w:p w14:paraId="1CA40168"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Permitir a liberação de acesso a usuários por módulo.</w:t>
      </w:r>
    </w:p>
    <w:p w14:paraId="5AD6AAD4"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 xml:space="preserve">Gravar monitoração das ações efetuadas por cada usuário </w:t>
      </w:r>
      <w:proofErr w:type="spellStart"/>
      <w:r w:rsidRPr="00F73C27">
        <w:rPr>
          <w:rFonts w:asciiTheme="minorHAnsi" w:hAnsiTheme="minorHAnsi"/>
        </w:rPr>
        <w:t>logado</w:t>
      </w:r>
      <w:proofErr w:type="spellEnd"/>
      <w:r w:rsidRPr="00F73C27">
        <w:rPr>
          <w:rFonts w:asciiTheme="minorHAnsi" w:hAnsiTheme="minorHAnsi"/>
        </w:rPr>
        <w:t xml:space="preserve"> a fim de efetuar auditorias.</w:t>
      </w:r>
    </w:p>
    <w:p w14:paraId="20B533A2" w14:textId="77777777" w:rsidR="004626B8" w:rsidRPr="00F73C27" w:rsidRDefault="004626B8"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Requisitos de Integração</w:t>
      </w:r>
    </w:p>
    <w:p w14:paraId="628A9C73"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lastRenderedPageBreak/>
        <w:t>A solução de Tecnologia da Informação que comporá o Sistema de Gestão Municipal deverá permitir as integrações e as exportações a seguir explicitadas, em virtude da necessidade de relacionamento, entre a solução e os outros sistemas em uso atualmente na Administração Municipal.</w:t>
      </w:r>
    </w:p>
    <w:p w14:paraId="7AA0D65E"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b/>
        </w:rPr>
        <w:t>Sistema de Gestão de Pessoas</w:t>
      </w:r>
      <w:r w:rsidRPr="00F73C27">
        <w:rPr>
          <w:rFonts w:asciiTheme="minorHAnsi" w:hAnsiTheme="minorHAnsi"/>
        </w:rPr>
        <w:t xml:space="preserve"> - O sistema gerencia a execução do cálculo da folha de pagamento para os servidores. A integração objetiva disponibilizar as informações relativas ao pagamento da Folha para a contabilização pelo setor responsável. A Solução deve permitir a importação, por parte do sistema de gestão contábil de arquivos referentes a contabilização da Folha de Pagamento conforme layout de exportação disponibilizado pelo sistema de gestão de pessoas.</w:t>
      </w:r>
    </w:p>
    <w:p w14:paraId="074CD840"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b/>
        </w:rPr>
        <w:t>Sistema Gestão Contábil</w:t>
      </w:r>
      <w:r w:rsidRPr="00F73C27">
        <w:rPr>
          <w:rFonts w:asciiTheme="minorHAnsi" w:hAnsiTheme="minorHAnsi"/>
        </w:rPr>
        <w:t xml:space="preserve"> - O sistema gerencia a movimentação de execução orçamentária do município, envolvendo planejamento, contabilidade, tesouraria e lei fiscal.  A Solução deve permitir a importação, por parte do sistema de análise gerencial, controle interno e gestão de recursos antecipados de arquivos referentes as execuções orçamentária e financeira de todas as unidades gestoras do município.</w:t>
      </w:r>
    </w:p>
    <w:p w14:paraId="751E62A7" w14:textId="77777777" w:rsidR="004626B8" w:rsidRPr="00F73C27" w:rsidRDefault="004626B8"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Especificação dos Módulos</w:t>
      </w:r>
    </w:p>
    <w:p w14:paraId="29BB9BB4"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 xml:space="preserve"> Análise Gerencial</w:t>
      </w:r>
    </w:p>
    <w:p w14:paraId="1D5105C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cadastro de pessoas, de forma compartilhada entre os demais módulos do sistema de gestão, a fim de evitar redundância de cadastros.</w:t>
      </w:r>
    </w:p>
    <w:p w14:paraId="4856B440"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cadastro de textos jurídicos de forma compartilhada entre os demais módulos do sistema de gestão, a fim de evitar redundância de cadastros.</w:t>
      </w:r>
    </w:p>
    <w:p w14:paraId="414DCDBF"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Permitir a anexação de arquivos com extensão </w:t>
      </w:r>
      <w:proofErr w:type="spellStart"/>
      <w:r w:rsidRPr="00F73C27">
        <w:rPr>
          <w:rFonts w:asciiTheme="minorHAnsi" w:hAnsiTheme="minorHAnsi"/>
          <w:szCs w:val="24"/>
        </w:rPr>
        <w:t>pdf</w:t>
      </w:r>
      <w:proofErr w:type="spellEnd"/>
      <w:r w:rsidRPr="00F73C27">
        <w:rPr>
          <w:rFonts w:asciiTheme="minorHAnsi" w:hAnsiTheme="minorHAnsi"/>
          <w:szCs w:val="24"/>
        </w:rPr>
        <w:t xml:space="preserve">, </w:t>
      </w:r>
      <w:proofErr w:type="spellStart"/>
      <w:r w:rsidRPr="00F73C27">
        <w:rPr>
          <w:rFonts w:asciiTheme="minorHAnsi" w:hAnsiTheme="minorHAnsi"/>
          <w:szCs w:val="24"/>
        </w:rPr>
        <w:t>doc</w:t>
      </w:r>
      <w:proofErr w:type="spellEnd"/>
      <w:r w:rsidRPr="00F73C27">
        <w:rPr>
          <w:rFonts w:asciiTheme="minorHAnsi" w:hAnsiTheme="minorHAnsi"/>
          <w:szCs w:val="24"/>
        </w:rPr>
        <w:t xml:space="preserve">, </w:t>
      </w:r>
      <w:proofErr w:type="spellStart"/>
      <w:r w:rsidRPr="00F73C27">
        <w:rPr>
          <w:rFonts w:asciiTheme="minorHAnsi" w:hAnsiTheme="minorHAnsi"/>
          <w:szCs w:val="24"/>
        </w:rPr>
        <w:t>docx</w:t>
      </w:r>
      <w:proofErr w:type="spellEnd"/>
      <w:r w:rsidRPr="00F73C27">
        <w:rPr>
          <w:rFonts w:asciiTheme="minorHAnsi" w:hAnsiTheme="minorHAnsi"/>
          <w:szCs w:val="24"/>
        </w:rPr>
        <w:t xml:space="preserve">, </w:t>
      </w:r>
      <w:proofErr w:type="spellStart"/>
      <w:r w:rsidRPr="00F73C27">
        <w:rPr>
          <w:rFonts w:asciiTheme="minorHAnsi" w:hAnsiTheme="minorHAnsi"/>
          <w:szCs w:val="24"/>
        </w:rPr>
        <w:t>txt</w:t>
      </w:r>
      <w:proofErr w:type="spellEnd"/>
      <w:r w:rsidRPr="00F73C27">
        <w:rPr>
          <w:rFonts w:asciiTheme="minorHAnsi" w:hAnsiTheme="minorHAnsi"/>
          <w:szCs w:val="24"/>
        </w:rPr>
        <w:t xml:space="preserve">, </w:t>
      </w:r>
      <w:proofErr w:type="spellStart"/>
      <w:r w:rsidRPr="00F73C27">
        <w:rPr>
          <w:rFonts w:asciiTheme="minorHAnsi" w:hAnsiTheme="minorHAnsi"/>
          <w:szCs w:val="24"/>
        </w:rPr>
        <w:t>jpg</w:t>
      </w:r>
      <w:proofErr w:type="spellEnd"/>
      <w:r w:rsidRPr="00F73C27">
        <w:rPr>
          <w:rFonts w:asciiTheme="minorHAnsi" w:hAnsiTheme="minorHAnsi"/>
          <w:szCs w:val="24"/>
        </w:rPr>
        <w:t xml:space="preserve"> e </w:t>
      </w:r>
      <w:proofErr w:type="spellStart"/>
      <w:r w:rsidRPr="00F73C27">
        <w:rPr>
          <w:rFonts w:asciiTheme="minorHAnsi" w:hAnsiTheme="minorHAnsi"/>
          <w:szCs w:val="24"/>
        </w:rPr>
        <w:t>odt</w:t>
      </w:r>
      <w:proofErr w:type="spellEnd"/>
      <w:r w:rsidRPr="00F73C27">
        <w:rPr>
          <w:rFonts w:asciiTheme="minorHAnsi" w:hAnsiTheme="minorHAnsi"/>
          <w:szCs w:val="24"/>
        </w:rPr>
        <w:t xml:space="preserve"> aos textos jurídicos.</w:t>
      </w:r>
    </w:p>
    <w:p w14:paraId="60DAF1B3"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registro dos responsáveis das unidades gestoras do município, juntamente com o período de exercício da função.</w:t>
      </w:r>
    </w:p>
    <w:p w14:paraId="4A774DA6"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registro das estruturas organizacionais das unidades gestoras com dados de data de início de vigência e fundamento legal.</w:t>
      </w:r>
    </w:p>
    <w:p w14:paraId="5DEAA92D"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registro da composição de cada estrutura organizacional das unidades gestoras.</w:t>
      </w:r>
    </w:p>
    <w:p w14:paraId="0E691551"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configuração de cabeçalho e rodapé padrão para emissão dos documentos do controle interno.</w:t>
      </w:r>
    </w:p>
    <w:p w14:paraId="70638277"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Gestão das Receitas</w:t>
      </w:r>
    </w:p>
    <w:p w14:paraId="3490F85B"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Gráficos de Arrecadação da Receita</w:t>
      </w:r>
    </w:p>
    <w:p w14:paraId="38948EE7"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Permitir o detalhamento do gráfico de arrecadação das receitas totais por exercício por entidades, categorias econômicas, origens da receita, contas de receita e vínculos de recurso.</w:t>
      </w:r>
    </w:p>
    <w:p w14:paraId="363B1793"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 Possuir gráfico de arrecadação das receitas totais por exercício, com as opções de filtragem por anos, unidades gestoras, categorias econômicas, origem da receita, conta de receita e vínculos de recurso.</w:t>
      </w:r>
    </w:p>
    <w:p w14:paraId="14042C36"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comparação do gráfico de arrecadação das receitas totais por exercício por entidades, categorias econômicas, origens da receita, contas de receita e vínculos de recurso.</w:t>
      </w:r>
    </w:p>
    <w:p w14:paraId="7F20C3DE"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de arrecadação das receitas totais por mês e exercício, com as opções de filtragem por anos, meses, unidades gestoras, categorias econômicas, origem da receita, conta de receita e vínculos de recurso.</w:t>
      </w:r>
    </w:p>
    <w:p w14:paraId="27071AF4"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detalhamento do gráfico de arrecadação das receitas totais por mês e exercício por entidades, categorias econômicas, origens da receita, contas de receita e vínculos de recurso.</w:t>
      </w:r>
    </w:p>
    <w:p w14:paraId="56A1CD7E"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comparação do gráfico de arrecadação das receitas totais por mês e exercício por entidades, categorias econômicas, origens da receita, contas de receita e vínculos de recurso.</w:t>
      </w:r>
    </w:p>
    <w:p w14:paraId="18554639"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de arrecadação da receita corrente líquida por mês e exercício, com as opções de filtragem por anos, meses.</w:t>
      </w:r>
    </w:p>
    <w:p w14:paraId="1A73BE51" w14:textId="45F07595"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detalhamento do gráfico de arrecadação da receita corrente líquida por mês e exercício por linha, conta de receita e vínculos de recurso.</w:t>
      </w:r>
    </w:p>
    <w:p w14:paraId="6558F97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que qualquer gráfico da receita possa ser exportado para os formatos .</w:t>
      </w:r>
      <w:proofErr w:type="spellStart"/>
      <w:r w:rsidRPr="00F73C27">
        <w:rPr>
          <w:rFonts w:asciiTheme="minorHAnsi" w:hAnsiTheme="minorHAnsi"/>
          <w:szCs w:val="24"/>
        </w:rPr>
        <w:t>png</w:t>
      </w:r>
      <w:proofErr w:type="spellEnd"/>
      <w:r w:rsidRPr="00F73C27">
        <w:rPr>
          <w:rFonts w:asciiTheme="minorHAnsi" w:hAnsiTheme="minorHAnsi"/>
          <w:szCs w:val="24"/>
        </w:rPr>
        <w:t>, .</w:t>
      </w:r>
      <w:proofErr w:type="spellStart"/>
      <w:r w:rsidRPr="00F73C27">
        <w:rPr>
          <w:rFonts w:asciiTheme="minorHAnsi" w:hAnsiTheme="minorHAnsi"/>
          <w:szCs w:val="24"/>
        </w:rPr>
        <w:t>jpg</w:t>
      </w:r>
      <w:proofErr w:type="spellEnd"/>
      <w:r w:rsidRPr="00F73C27">
        <w:rPr>
          <w:rFonts w:asciiTheme="minorHAnsi" w:hAnsiTheme="minorHAnsi"/>
          <w:szCs w:val="24"/>
        </w:rPr>
        <w:t>, .</w:t>
      </w:r>
      <w:proofErr w:type="spellStart"/>
      <w:r w:rsidRPr="00F73C27">
        <w:rPr>
          <w:rFonts w:asciiTheme="minorHAnsi" w:hAnsiTheme="minorHAnsi"/>
          <w:szCs w:val="24"/>
        </w:rPr>
        <w:t>pdf</w:t>
      </w:r>
      <w:proofErr w:type="spellEnd"/>
      <w:r w:rsidRPr="00F73C27">
        <w:rPr>
          <w:rFonts w:asciiTheme="minorHAnsi" w:hAnsiTheme="minorHAnsi"/>
          <w:szCs w:val="24"/>
        </w:rPr>
        <w:t xml:space="preserve"> e .</w:t>
      </w:r>
      <w:proofErr w:type="spellStart"/>
      <w:r w:rsidRPr="00F73C27">
        <w:rPr>
          <w:rFonts w:asciiTheme="minorHAnsi" w:hAnsiTheme="minorHAnsi"/>
          <w:szCs w:val="24"/>
        </w:rPr>
        <w:t>xls</w:t>
      </w:r>
      <w:proofErr w:type="spellEnd"/>
      <w:r w:rsidRPr="00F73C27">
        <w:rPr>
          <w:rFonts w:asciiTheme="minorHAnsi" w:hAnsiTheme="minorHAnsi"/>
          <w:szCs w:val="24"/>
        </w:rPr>
        <w:t>.</w:t>
      </w:r>
    </w:p>
    <w:p w14:paraId="21668A52"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Receita Corrente Líquida</w:t>
      </w:r>
    </w:p>
    <w:p w14:paraId="75D52196"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relatório com comparativo entre a projeção e a arrecadação da receita corrente líquida, com filtro por mês e evidenciando mês a mês os dados da projeção com base na arrecadação do exercício anterior bem como a comparação com a execução no exercício atual.</w:t>
      </w:r>
    </w:p>
    <w:p w14:paraId="0C76615F"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relatório comparativo da arrecadação da receita corrente líquida com comparativo linha a linha entre dois exercícios.</w:t>
      </w:r>
    </w:p>
    <w:p w14:paraId="34821FF3"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rotina para elaboração dos quadros das metas bimestrais de arrecadação.</w:t>
      </w:r>
    </w:p>
    <w:p w14:paraId="7F108E15"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cálculo automático das metas bimestrais de arrecadação, com base nos dados da arrecadação do exercício anterior.</w:t>
      </w:r>
    </w:p>
    <w:p w14:paraId="3927AF8B"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rotina para elaboração do quadro de cronograma/metas mensais e bimestrais de desembolso.</w:t>
      </w:r>
    </w:p>
    <w:p w14:paraId="42864156"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cálculo automático do cronograma/metas mensais e bimestrais de desembolso com base na execução das despesas do exercício anterior.</w:t>
      </w:r>
    </w:p>
    <w:p w14:paraId="338551EA"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os relatórios de metas bimestrais de arrecadação e do cronograma/metas bimestrais de desembolso.</w:t>
      </w:r>
    </w:p>
    <w:p w14:paraId="1CA45766"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Possuir relatório com quadro evolutivo da receita por vínculo de recurso entre dois exercícios com filtros de mês e vínculo de recurso e opção para projeção dos valores com base na execução do exercício anterior.</w:t>
      </w:r>
    </w:p>
    <w:p w14:paraId="67B9B247"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relatório comparativo da arrecadação das receitas entre dois exercícios, com filtros por mês, unidades gestoras, contas de receita e com opções de emissão de receita bruta ou líquida e opção de projeção dos valores.</w:t>
      </w:r>
    </w:p>
    <w:p w14:paraId="59F93FE8"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relatório com as receitas de base de cálculo para a apuração do repasse de duodécimo ao poder legislativo.</w:t>
      </w:r>
    </w:p>
    <w:p w14:paraId="4A15999F"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exportação de quaisquer relatórios para os formatos .</w:t>
      </w:r>
      <w:proofErr w:type="spellStart"/>
      <w:r w:rsidRPr="00F73C27">
        <w:rPr>
          <w:rFonts w:asciiTheme="minorHAnsi" w:hAnsiTheme="minorHAnsi"/>
          <w:szCs w:val="24"/>
        </w:rPr>
        <w:t>pdf</w:t>
      </w:r>
      <w:proofErr w:type="spellEnd"/>
      <w:r w:rsidRPr="00F73C27">
        <w:rPr>
          <w:rFonts w:asciiTheme="minorHAnsi" w:hAnsiTheme="minorHAnsi"/>
          <w:szCs w:val="24"/>
        </w:rPr>
        <w:t>, .</w:t>
      </w:r>
      <w:proofErr w:type="spellStart"/>
      <w:r w:rsidRPr="00F73C27">
        <w:rPr>
          <w:rFonts w:asciiTheme="minorHAnsi" w:hAnsiTheme="minorHAnsi"/>
          <w:szCs w:val="24"/>
        </w:rPr>
        <w:t>doc</w:t>
      </w:r>
      <w:proofErr w:type="spellEnd"/>
      <w:r w:rsidRPr="00F73C27">
        <w:rPr>
          <w:rFonts w:asciiTheme="minorHAnsi" w:hAnsiTheme="minorHAnsi"/>
          <w:szCs w:val="24"/>
        </w:rPr>
        <w:t xml:space="preserve"> e .</w:t>
      </w:r>
      <w:proofErr w:type="spellStart"/>
      <w:r w:rsidRPr="00F73C27">
        <w:rPr>
          <w:rFonts w:asciiTheme="minorHAnsi" w:hAnsiTheme="minorHAnsi"/>
          <w:szCs w:val="24"/>
        </w:rPr>
        <w:t>xls</w:t>
      </w:r>
      <w:proofErr w:type="spellEnd"/>
      <w:r w:rsidRPr="00F73C27">
        <w:rPr>
          <w:rFonts w:asciiTheme="minorHAnsi" w:hAnsiTheme="minorHAnsi"/>
          <w:szCs w:val="24"/>
        </w:rPr>
        <w:t>.</w:t>
      </w:r>
    </w:p>
    <w:p w14:paraId="39B349A5"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Gestão das Despesas</w:t>
      </w:r>
    </w:p>
    <w:p w14:paraId="2E1D1376"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Gráficos de Execução da Despesa</w:t>
      </w:r>
    </w:p>
    <w:p w14:paraId="2C806B83"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de execução da despesa total por exercício, com opções de filtragem por exercícios, tipos da despesa (Empenhada, Liquidada e Paga), unidades gestoras, secretarias, unidades orçamentárias, categorias econômicas, grupos de natureza, detalhamentos da despesa e vínculos de recurso.</w:t>
      </w:r>
    </w:p>
    <w:p w14:paraId="55A94BAB"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detalhamento e comparativo do gráfico de execução da despesa total por exercício por entidades, secretarias, categorias econômicas, grupos de natureza, detalhamentos da despesa e vínculos de recurso.</w:t>
      </w:r>
    </w:p>
    <w:p w14:paraId="5AC8B91C"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de execução da despesa total por mês e exercício, com opções de filtragem por exercícios, tipo da despesa (empenhada, liquidada e paga), unidades gestoras, secretarias, unidades orçamentárias, categorias econômicas, grupos de natureza, detalhamentos da despesa e vínculos de recurso.</w:t>
      </w:r>
    </w:p>
    <w:p w14:paraId="617246C7"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Permitir o detalhamento e comparativo do gráfico de execução da despesa total por mês e exercício por entidades, secretarias, categorias econômicas, grupos de natureza, detalhamentos da despesa e vínculos de recurso. </w:t>
      </w:r>
    </w:p>
    <w:p w14:paraId="781237CD"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da execução das despesas por secretaria no exercício com opções de filtragem por tipo de gráfico (Pizza ou Colunas), tipo da despesa (empenhada, liquidada e paga), ano de exercício a ser exibido, meses inicial e final, unidades gestoras, secretarias, unidades orçamentárias, categorias econômicas, grupos de natureza, detalhamentos da despesa e vínculos de recurso.</w:t>
      </w:r>
    </w:p>
    <w:p w14:paraId="6DF3A8CF"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detalhamento do gráfico da execução das despesas por secretaria no exercício por entidades, secretarias, categorias econômicas, grupos de natureza, detalhamentos da despesa e vínculos de recurso.</w:t>
      </w:r>
    </w:p>
    <w:p w14:paraId="379FF86C"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de execução das despesas por grupo de natureza no exercício com opções de filtragem por tipo de gráfico (Pizza ou Colunas), tipo da despesa (empenhada, liquidada e paga), ano de exercício a ser exibido, meses inicial e final, unidades gestoras, secretarias, unidades orçamentárias, categorias econômicas, grupos de natureza, detalhamentos da despesa e vínculos de recurso.</w:t>
      </w:r>
    </w:p>
    <w:p w14:paraId="0F0A1E61"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detalhamento do gráfico da execução das despesas por grupo de natureza no exercício por entidades, secretarias, categorias econômicas, grupos de natureza, detalhamentos da despesa e vínculos de recurso.</w:t>
      </w:r>
    </w:p>
    <w:p w14:paraId="123C2C3C"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Permitir que qualquer gráfico da despesa possa ser exportado para os formatos .</w:t>
      </w:r>
      <w:proofErr w:type="spellStart"/>
      <w:r w:rsidRPr="00F73C27">
        <w:rPr>
          <w:rFonts w:asciiTheme="minorHAnsi" w:hAnsiTheme="minorHAnsi"/>
          <w:szCs w:val="24"/>
        </w:rPr>
        <w:t>png</w:t>
      </w:r>
      <w:proofErr w:type="spellEnd"/>
      <w:r w:rsidRPr="00F73C27">
        <w:rPr>
          <w:rFonts w:asciiTheme="minorHAnsi" w:hAnsiTheme="minorHAnsi"/>
          <w:szCs w:val="24"/>
        </w:rPr>
        <w:t>, .</w:t>
      </w:r>
      <w:proofErr w:type="spellStart"/>
      <w:r w:rsidRPr="00F73C27">
        <w:rPr>
          <w:rFonts w:asciiTheme="minorHAnsi" w:hAnsiTheme="minorHAnsi"/>
          <w:szCs w:val="24"/>
        </w:rPr>
        <w:t>jpg</w:t>
      </w:r>
      <w:proofErr w:type="spellEnd"/>
      <w:r w:rsidRPr="00F73C27">
        <w:rPr>
          <w:rFonts w:asciiTheme="minorHAnsi" w:hAnsiTheme="minorHAnsi"/>
          <w:szCs w:val="24"/>
        </w:rPr>
        <w:t>, .</w:t>
      </w:r>
      <w:proofErr w:type="spellStart"/>
      <w:r w:rsidRPr="00F73C27">
        <w:rPr>
          <w:rFonts w:asciiTheme="minorHAnsi" w:hAnsiTheme="minorHAnsi"/>
          <w:szCs w:val="24"/>
        </w:rPr>
        <w:t>pdf</w:t>
      </w:r>
      <w:proofErr w:type="spellEnd"/>
      <w:r w:rsidRPr="00F73C27">
        <w:rPr>
          <w:rFonts w:asciiTheme="minorHAnsi" w:hAnsiTheme="minorHAnsi"/>
          <w:szCs w:val="24"/>
        </w:rPr>
        <w:t xml:space="preserve"> e .</w:t>
      </w:r>
      <w:proofErr w:type="spellStart"/>
      <w:r w:rsidRPr="00F73C27">
        <w:rPr>
          <w:rFonts w:asciiTheme="minorHAnsi" w:hAnsiTheme="minorHAnsi"/>
          <w:szCs w:val="24"/>
        </w:rPr>
        <w:t>xls</w:t>
      </w:r>
      <w:proofErr w:type="spellEnd"/>
      <w:r w:rsidRPr="00F73C27">
        <w:rPr>
          <w:rFonts w:asciiTheme="minorHAnsi" w:hAnsiTheme="minorHAnsi"/>
          <w:szCs w:val="24"/>
        </w:rPr>
        <w:t>.</w:t>
      </w:r>
    </w:p>
    <w:p w14:paraId="2979A7BB" w14:textId="0CA917CA"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Possuir relatório de acompanhamento mensal das despesas, </w:t>
      </w:r>
      <w:r w:rsidR="004C40C3" w:rsidRPr="00F73C27">
        <w:rPr>
          <w:rFonts w:asciiTheme="minorHAnsi" w:hAnsiTheme="minorHAnsi"/>
          <w:szCs w:val="24"/>
        </w:rPr>
        <w:t>com as</w:t>
      </w:r>
      <w:r w:rsidRPr="00F73C27">
        <w:rPr>
          <w:rFonts w:asciiTheme="minorHAnsi" w:hAnsiTheme="minorHAnsi"/>
          <w:szCs w:val="24"/>
        </w:rPr>
        <w:t xml:space="preserve"> opções de filtro por mês, tipo da despesa (empenhada, liquidada e paga), unidades gestoras, órgãos orçamentários unidades orçamentárias, grupos de natureza e contas de despesa.</w:t>
      </w:r>
    </w:p>
    <w:p w14:paraId="3B2471AC"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que o relatório de acompanhamento mensal das despesas possa ser exibido de forma detalhada por secretaria.</w:t>
      </w:r>
    </w:p>
    <w:p w14:paraId="0029AAEE"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que o relatório de acompanhamento mensal das despesas possa ser exibir os dados do exercício anterior para comparativo.</w:t>
      </w:r>
    </w:p>
    <w:p w14:paraId="598F1EF6" w14:textId="15B1F88F"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cálculo automático do quadro de análise das despesas por secretaria com base na execução da</w:t>
      </w:r>
      <w:r w:rsidR="004C40C3">
        <w:rPr>
          <w:rFonts w:asciiTheme="minorHAnsi" w:hAnsiTheme="minorHAnsi"/>
          <w:szCs w:val="24"/>
        </w:rPr>
        <w:t>s</w:t>
      </w:r>
      <w:r w:rsidRPr="00F73C27">
        <w:rPr>
          <w:rFonts w:asciiTheme="minorHAnsi" w:hAnsiTheme="minorHAnsi"/>
          <w:szCs w:val="24"/>
        </w:rPr>
        <w:t xml:space="preserve"> despesas do exercício anterior.</w:t>
      </w:r>
    </w:p>
    <w:p w14:paraId="62A3AD8A"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configuração dos parâmetros de remuneração de prefeito e vice, mês de referência para projeção de folha, informações sobre férias e 13º salário para a geração do quadro de análise das despesas por secretaria.</w:t>
      </w:r>
    </w:p>
    <w:p w14:paraId="3C457E1F"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configuração de percentuais de atualização por fonte de recurso para a geração do quadro de análise das despesas por secretaria.</w:t>
      </w:r>
    </w:p>
    <w:p w14:paraId="51042FD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emissão do relatório do quadro de análise das despesas por secretaria.</w:t>
      </w:r>
    </w:p>
    <w:p w14:paraId="28AB6CD9"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exportação de qualquer relatório para os formatos .</w:t>
      </w:r>
      <w:proofErr w:type="spellStart"/>
      <w:r w:rsidRPr="00F73C27">
        <w:rPr>
          <w:rFonts w:asciiTheme="minorHAnsi" w:hAnsiTheme="minorHAnsi"/>
          <w:szCs w:val="24"/>
        </w:rPr>
        <w:t>pdf</w:t>
      </w:r>
      <w:proofErr w:type="spellEnd"/>
      <w:r w:rsidRPr="00F73C27">
        <w:rPr>
          <w:rFonts w:asciiTheme="minorHAnsi" w:hAnsiTheme="minorHAnsi"/>
          <w:szCs w:val="24"/>
        </w:rPr>
        <w:t>, .</w:t>
      </w:r>
      <w:proofErr w:type="spellStart"/>
      <w:r w:rsidRPr="00F73C27">
        <w:rPr>
          <w:rFonts w:asciiTheme="minorHAnsi" w:hAnsiTheme="minorHAnsi"/>
          <w:szCs w:val="24"/>
        </w:rPr>
        <w:t>doc</w:t>
      </w:r>
      <w:proofErr w:type="spellEnd"/>
      <w:r w:rsidRPr="00F73C27">
        <w:rPr>
          <w:rFonts w:asciiTheme="minorHAnsi" w:hAnsiTheme="minorHAnsi"/>
          <w:szCs w:val="24"/>
        </w:rPr>
        <w:t xml:space="preserve"> e .</w:t>
      </w:r>
      <w:proofErr w:type="spellStart"/>
      <w:r w:rsidRPr="00F73C27">
        <w:rPr>
          <w:rFonts w:asciiTheme="minorHAnsi" w:hAnsiTheme="minorHAnsi"/>
          <w:szCs w:val="24"/>
        </w:rPr>
        <w:t>xls</w:t>
      </w:r>
      <w:proofErr w:type="spellEnd"/>
      <w:r w:rsidRPr="00F73C27">
        <w:rPr>
          <w:rFonts w:asciiTheme="minorHAnsi" w:hAnsiTheme="minorHAnsi"/>
          <w:szCs w:val="24"/>
        </w:rPr>
        <w:t>.</w:t>
      </w:r>
    </w:p>
    <w:p w14:paraId="537B8757"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Comparativos</w:t>
      </w:r>
    </w:p>
    <w:p w14:paraId="4503EB86"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comparativo da evolução entre a receita e a despesa no exercício, com opções de filtro por unidade gestora, mês de referência, tipo da despesa (empenhada, liquida e paga) e vínculos de recurso.</w:t>
      </w:r>
    </w:p>
    <w:p w14:paraId="426F4221"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que o gráfico comparativo da evolução entre a receita e a despesa no exercício possa ser gerado com valores acumulados ou valores mês a mês.</w:t>
      </w:r>
    </w:p>
    <w:p w14:paraId="4148CCA5"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comparativo entre a receita e despesa por fontes de recursos, com opções de filtro por mês e vínculo de recurso.</w:t>
      </w:r>
    </w:p>
    <w:p w14:paraId="20DFBBEC"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no gráfico comparativo entre a receita e despesa por fontes de recursos, evidenciar as informações de saldo de superávit, valores suplementados, receitas orçada e arrecadada, despesas prevista, empenhada, liquidada e paga.</w:t>
      </w:r>
    </w:p>
    <w:p w14:paraId="42390861"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Gestão de Pessoal</w:t>
      </w:r>
    </w:p>
    <w:p w14:paraId="21033B3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o registro do plano municipal de cargos e vagas e suas alterações, com os dados de cargo, fundamentos legais, e quantidade de vagas criadas e ou extintas.</w:t>
      </w:r>
    </w:p>
    <w:p w14:paraId="1402AB5C"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de comparativo da quantidade de pessoal por mês/exercício, com opções de filtro por anos de exercício, meses, entidades, cargos, lotações, vínculos, proventos e descontos.</w:t>
      </w:r>
    </w:p>
    <w:p w14:paraId="457492C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detalhamento e comparativo do gráfico de comparativo da quantidade de pessoal por mês/exercício por entidades, cargos, lotações, vínculos e servidores.</w:t>
      </w:r>
    </w:p>
    <w:p w14:paraId="242EE80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Possuir gráfico de comparativo de valores da folha por mês/exercício, com opções de filtro por anos de exercício, meses, entidades, cargos, lotações, vínculos, proventos e descontos.</w:t>
      </w:r>
    </w:p>
    <w:p w14:paraId="36874BCD"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o detalhamento e comparativo do gráfico de valores da folha por mês/exercício por entidades, cargos, lotações, vínculos e servidores.</w:t>
      </w:r>
    </w:p>
    <w:p w14:paraId="7F73BE5A"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que os gráficos de pessoal possam ser exportados para os formatos .</w:t>
      </w:r>
      <w:proofErr w:type="spellStart"/>
      <w:r w:rsidRPr="00F73C27">
        <w:rPr>
          <w:rFonts w:asciiTheme="minorHAnsi" w:hAnsiTheme="minorHAnsi"/>
          <w:szCs w:val="24"/>
        </w:rPr>
        <w:t>png</w:t>
      </w:r>
      <w:proofErr w:type="spellEnd"/>
      <w:r w:rsidRPr="00F73C27">
        <w:rPr>
          <w:rFonts w:asciiTheme="minorHAnsi" w:hAnsiTheme="minorHAnsi"/>
          <w:szCs w:val="24"/>
        </w:rPr>
        <w:t>, .</w:t>
      </w:r>
      <w:proofErr w:type="spellStart"/>
      <w:r w:rsidRPr="00F73C27">
        <w:rPr>
          <w:rFonts w:asciiTheme="minorHAnsi" w:hAnsiTheme="minorHAnsi"/>
          <w:szCs w:val="24"/>
        </w:rPr>
        <w:t>jpg</w:t>
      </w:r>
      <w:proofErr w:type="spellEnd"/>
      <w:r w:rsidRPr="00F73C27">
        <w:rPr>
          <w:rFonts w:asciiTheme="minorHAnsi" w:hAnsiTheme="minorHAnsi"/>
          <w:szCs w:val="24"/>
        </w:rPr>
        <w:t>, .</w:t>
      </w:r>
      <w:proofErr w:type="spellStart"/>
      <w:r w:rsidRPr="00F73C27">
        <w:rPr>
          <w:rFonts w:asciiTheme="minorHAnsi" w:hAnsiTheme="minorHAnsi"/>
          <w:szCs w:val="24"/>
        </w:rPr>
        <w:t>pdf</w:t>
      </w:r>
      <w:proofErr w:type="spellEnd"/>
      <w:r w:rsidRPr="00F73C27">
        <w:rPr>
          <w:rFonts w:asciiTheme="minorHAnsi" w:hAnsiTheme="minorHAnsi"/>
          <w:szCs w:val="24"/>
        </w:rPr>
        <w:t xml:space="preserve"> e .</w:t>
      </w:r>
      <w:proofErr w:type="spellStart"/>
      <w:r w:rsidRPr="00F73C27">
        <w:rPr>
          <w:rFonts w:asciiTheme="minorHAnsi" w:hAnsiTheme="minorHAnsi"/>
          <w:szCs w:val="24"/>
        </w:rPr>
        <w:t>xls</w:t>
      </w:r>
      <w:proofErr w:type="spellEnd"/>
      <w:r w:rsidRPr="00F73C27">
        <w:rPr>
          <w:rFonts w:asciiTheme="minorHAnsi" w:hAnsiTheme="minorHAnsi"/>
          <w:szCs w:val="24"/>
        </w:rPr>
        <w:t>.</w:t>
      </w:r>
    </w:p>
    <w:p w14:paraId="165A7C75"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Índices Constitucionais</w:t>
      </w:r>
    </w:p>
    <w:p w14:paraId="28654E6D"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com indicador do índice de aplicação em saúde com a opção de filtro de mês de referência.</w:t>
      </w:r>
    </w:p>
    <w:p w14:paraId="517E6EBC"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com indicador do índice de aplicação em educação com a opção de filtro por mês de referência.</w:t>
      </w:r>
    </w:p>
    <w:p w14:paraId="7A6AF28B"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gráfico com indicador do índice de aplicação em pessoal podendo com as opções de filtragem por mês de referência e tipo de poder.</w:t>
      </w:r>
    </w:p>
    <w:p w14:paraId="73E7ACF0"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Permite que qualquer gráfico dos índices constitucionais possa ser exportado para .</w:t>
      </w:r>
      <w:proofErr w:type="spellStart"/>
      <w:r w:rsidRPr="00F73C27">
        <w:rPr>
          <w:rFonts w:asciiTheme="minorHAnsi" w:hAnsiTheme="minorHAnsi"/>
          <w:szCs w:val="24"/>
        </w:rPr>
        <w:t>png</w:t>
      </w:r>
      <w:proofErr w:type="spellEnd"/>
      <w:r w:rsidRPr="00F73C27">
        <w:rPr>
          <w:rFonts w:asciiTheme="minorHAnsi" w:hAnsiTheme="minorHAnsi"/>
          <w:szCs w:val="24"/>
        </w:rPr>
        <w:t xml:space="preserve">. </w:t>
      </w:r>
      <w:proofErr w:type="spellStart"/>
      <w:proofErr w:type="gramStart"/>
      <w:r w:rsidRPr="00F73C27">
        <w:rPr>
          <w:rFonts w:asciiTheme="minorHAnsi" w:hAnsiTheme="minorHAnsi"/>
          <w:szCs w:val="24"/>
        </w:rPr>
        <w:t>jpg</w:t>
      </w:r>
      <w:proofErr w:type="spellEnd"/>
      <w:proofErr w:type="gramEnd"/>
      <w:r w:rsidRPr="00F73C27">
        <w:rPr>
          <w:rFonts w:asciiTheme="minorHAnsi" w:hAnsiTheme="minorHAnsi"/>
          <w:szCs w:val="24"/>
        </w:rPr>
        <w:t xml:space="preserve">, </w:t>
      </w:r>
      <w:proofErr w:type="spellStart"/>
      <w:r w:rsidRPr="00F73C27">
        <w:rPr>
          <w:rFonts w:asciiTheme="minorHAnsi" w:hAnsiTheme="minorHAnsi"/>
          <w:szCs w:val="24"/>
        </w:rPr>
        <w:t>pdf</w:t>
      </w:r>
      <w:proofErr w:type="spellEnd"/>
      <w:r w:rsidRPr="00F73C27">
        <w:rPr>
          <w:rFonts w:asciiTheme="minorHAnsi" w:hAnsiTheme="minorHAnsi"/>
          <w:szCs w:val="24"/>
        </w:rPr>
        <w:t xml:space="preserve">. </w:t>
      </w:r>
      <w:proofErr w:type="spellStart"/>
      <w:proofErr w:type="gramStart"/>
      <w:r w:rsidRPr="00F73C27">
        <w:rPr>
          <w:rFonts w:asciiTheme="minorHAnsi" w:hAnsiTheme="minorHAnsi"/>
          <w:szCs w:val="24"/>
        </w:rPr>
        <w:t>svg</w:t>
      </w:r>
      <w:proofErr w:type="spellEnd"/>
      <w:proofErr w:type="gramEnd"/>
      <w:r w:rsidRPr="00F73C27">
        <w:rPr>
          <w:rFonts w:asciiTheme="minorHAnsi" w:hAnsiTheme="minorHAnsi"/>
          <w:szCs w:val="24"/>
        </w:rPr>
        <w:t xml:space="preserve">, </w:t>
      </w:r>
      <w:proofErr w:type="spellStart"/>
      <w:r w:rsidRPr="00F73C27">
        <w:rPr>
          <w:rFonts w:asciiTheme="minorHAnsi" w:hAnsiTheme="minorHAnsi"/>
          <w:szCs w:val="24"/>
        </w:rPr>
        <w:t>xls</w:t>
      </w:r>
      <w:proofErr w:type="spellEnd"/>
    </w:p>
    <w:p w14:paraId="19E26980"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Balancetes</w:t>
      </w:r>
    </w:p>
    <w:p w14:paraId="1DF62626"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do balancete da receita, podendo fazer a filtragem pela entidade, mês Inicial, mês final, vínculo, e também selecionando as opções de imprimir conta, detalhar vínculo, imprimir resumo por vínculo</w:t>
      </w:r>
    </w:p>
    <w:p w14:paraId="072240B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do balancete da despesa, podendo fazer a filtragem pela entidade, mês inicial, mês final, órgão, unidade, função, sub função, programa, ação/projeto atividade, elemento, vínculo de recurso, e também selecionar as opções de detalhar por vínculo e imprimir resumo por vínculo</w:t>
      </w:r>
    </w:p>
    <w:p w14:paraId="4818ABAE" w14:textId="2DF58A5C"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 </w:t>
      </w:r>
      <w:r w:rsidR="004C40C3" w:rsidRPr="00F73C27">
        <w:rPr>
          <w:rFonts w:asciiTheme="minorHAnsi" w:hAnsiTheme="minorHAnsi"/>
          <w:szCs w:val="24"/>
        </w:rPr>
        <w:t>Relatório</w:t>
      </w:r>
      <w:r w:rsidRPr="00F73C27">
        <w:rPr>
          <w:rFonts w:asciiTheme="minorHAnsi" w:hAnsiTheme="minorHAnsi"/>
          <w:szCs w:val="24"/>
        </w:rPr>
        <w:t xml:space="preserve"> de balancete financeiro, com as opções de filtragem por unidade gestora e mês de referência.</w:t>
      </w:r>
    </w:p>
    <w:p w14:paraId="757F02D5"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Demonstrativo Fiscais (RREO/RGF)</w:t>
      </w:r>
    </w:p>
    <w:p w14:paraId="249C904E"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de todos os relatórios resumidos da execução orçamentária (RREO), podendo fazer a filtragem por período, mensal, bimestral, trimestral, quadrimestral, semestral, e anual, sempre utilizando o poder consolidado</w:t>
      </w:r>
    </w:p>
    <w:p w14:paraId="2558BB9B"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de todos os relatórios de gestão fiscal (RGF), podendo fazer a filtragem por período e por poder executivo, legislativo ou consolidado</w:t>
      </w:r>
    </w:p>
    <w:p w14:paraId="5821F6C9"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do relatório do quadro de saldo do superávit, podendo fazer a filtragem, pela unidade gestora, vínculo de recurso, e o mês de referência</w:t>
      </w:r>
    </w:p>
    <w:p w14:paraId="2A054FD1"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do relatório do quadro do provável excesso por fonte de recurso, podendo fazer a filtragem pelo mês de referência, vínculo de recurso, e projetar valores</w:t>
      </w:r>
    </w:p>
    <w:p w14:paraId="28D3D3C1"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Possibilitar a emissão do relatório de apuração do saldo da disponibilidade por fonte de recurso, podendo fazer a filtragem pela unidade gestora, mês de referência, tipo de despesa, provisão 13º e haveres financeiros e fazendo as devidas configurações, órgão orçamentário, unidade orçamentária, projeto atividade, remuneração de prefeito e vice, o mês de previsão da folha, férias, 13º salário, projeto/atividade</w:t>
      </w:r>
    </w:p>
    <w:p w14:paraId="616F49E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do relatório do quadro de análise da disponibilidade financeira por fonte de recurso, podendo fazer a filtragem pela unidade gestora, mês de referência e considera haveres financeiros</w:t>
      </w:r>
    </w:p>
    <w:p w14:paraId="05725AD7"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do relatório do balanço financeiro simplificado, podendo utilizar somente a filtragem do mês de referência</w:t>
      </w:r>
    </w:p>
    <w:p w14:paraId="0F13A7A0"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do relatório de projeção da receita e despesa por grupo de fontes, podendo utilizar a filtragem da unidade gestora, mês de referência, tipo de despesa, projetar valores, para esse relatório é necessário fazer um relacionamento das fontes de recurso que estão cadastradas no sistema do município com algumas fontes de recurso específica</w:t>
      </w:r>
    </w:p>
    <w:p w14:paraId="00125D7A"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Permite que qualquer relatório dos balancetes possa ser exportado para .</w:t>
      </w:r>
      <w:proofErr w:type="spellStart"/>
      <w:r w:rsidRPr="00F73C27">
        <w:rPr>
          <w:rFonts w:asciiTheme="minorHAnsi" w:hAnsiTheme="minorHAnsi"/>
          <w:szCs w:val="24"/>
        </w:rPr>
        <w:t>doc</w:t>
      </w:r>
      <w:proofErr w:type="spellEnd"/>
      <w:r w:rsidRPr="00F73C27">
        <w:rPr>
          <w:rFonts w:asciiTheme="minorHAnsi" w:hAnsiTheme="minorHAnsi"/>
          <w:szCs w:val="24"/>
        </w:rPr>
        <w:t>, .</w:t>
      </w:r>
      <w:proofErr w:type="spellStart"/>
      <w:r w:rsidRPr="00F73C27">
        <w:rPr>
          <w:rFonts w:asciiTheme="minorHAnsi" w:hAnsiTheme="minorHAnsi"/>
          <w:szCs w:val="24"/>
        </w:rPr>
        <w:t>xls</w:t>
      </w:r>
      <w:proofErr w:type="spellEnd"/>
      <w:r w:rsidRPr="00F73C27">
        <w:rPr>
          <w:rFonts w:asciiTheme="minorHAnsi" w:hAnsiTheme="minorHAnsi"/>
          <w:szCs w:val="24"/>
        </w:rPr>
        <w:t>, .</w:t>
      </w:r>
      <w:proofErr w:type="spellStart"/>
      <w:r w:rsidRPr="00F73C27">
        <w:rPr>
          <w:rFonts w:asciiTheme="minorHAnsi" w:hAnsiTheme="minorHAnsi"/>
          <w:szCs w:val="24"/>
        </w:rPr>
        <w:t>pdf</w:t>
      </w:r>
      <w:proofErr w:type="spellEnd"/>
    </w:p>
    <w:p w14:paraId="5B98B536"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Folha de Pagamento</w:t>
      </w:r>
    </w:p>
    <w:p w14:paraId="0C6CB2B0"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do quadro de quantidade de pessoal por mês/exercício, podendo utilizar uma filtragem do tipo de comparativo, anos de exercício, e mês de referência que são obrigatórios e entre outros como entidade, cargos, lotações, vínculos e tipo/evento para uma filtragem mais específica</w:t>
      </w:r>
    </w:p>
    <w:p w14:paraId="410FB16D"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 Possibilitar a emissão do relatório do quadro comparativo de valores da folha por mês/exercícios tendo como filtragem obrigatória o tipo de comparativo, o ano de exercício, e o mês de referência entre outros filtros como entidade, cargos, lotações, vínculos e tipo/evento para uma filtragem mais específica</w:t>
      </w:r>
    </w:p>
    <w:p w14:paraId="121671E0"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Possibilitar a emissão do relatório da folha mensal por grupo de evento, podendo utilizar como filtragem o mês de referência e a lotação</w:t>
      </w:r>
    </w:p>
    <w:p w14:paraId="021B5899"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Permite que qualquer relatório da folha de pagamento possa ser exportado para .</w:t>
      </w:r>
      <w:proofErr w:type="spellStart"/>
      <w:r w:rsidRPr="00F73C27">
        <w:rPr>
          <w:rFonts w:asciiTheme="minorHAnsi" w:hAnsiTheme="minorHAnsi"/>
          <w:szCs w:val="24"/>
        </w:rPr>
        <w:t>doc</w:t>
      </w:r>
      <w:proofErr w:type="spellEnd"/>
      <w:r w:rsidRPr="00F73C27">
        <w:rPr>
          <w:rFonts w:asciiTheme="minorHAnsi" w:hAnsiTheme="minorHAnsi"/>
          <w:szCs w:val="24"/>
        </w:rPr>
        <w:t>, .</w:t>
      </w:r>
      <w:proofErr w:type="spellStart"/>
      <w:r w:rsidRPr="00F73C27">
        <w:rPr>
          <w:rFonts w:asciiTheme="minorHAnsi" w:hAnsiTheme="minorHAnsi"/>
          <w:szCs w:val="24"/>
        </w:rPr>
        <w:t>xls</w:t>
      </w:r>
      <w:proofErr w:type="spellEnd"/>
      <w:r w:rsidRPr="00F73C27">
        <w:rPr>
          <w:rFonts w:asciiTheme="minorHAnsi" w:hAnsiTheme="minorHAnsi"/>
          <w:szCs w:val="24"/>
        </w:rPr>
        <w:t>, .</w:t>
      </w:r>
      <w:proofErr w:type="spellStart"/>
      <w:r w:rsidRPr="00F73C27">
        <w:rPr>
          <w:rFonts w:asciiTheme="minorHAnsi" w:hAnsiTheme="minorHAnsi"/>
          <w:szCs w:val="24"/>
        </w:rPr>
        <w:t>pdf</w:t>
      </w:r>
      <w:proofErr w:type="spellEnd"/>
    </w:p>
    <w:p w14:paraId="6E229E3A"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Possuir Painel com </w:t>
      </w:r>
      <w:proofErr w:type="spellStart"/>
      <w:r w:rsidRPr="00F73C27">
        <w:rPr>
          <w:rFonts w:asciiTheme="minorHAnsi" w:hAnsiTheme="minorHAnsi"/>
          <w:szCs w:val="24"/>
        </w:rPr>
        <w:t>Dashboard</w:t>
      </w:r>
      <w:proofErr w:type="spellEnd"/>
      <w:r w:rsidRPr="00F73C27">
        <w:rPr>
          <w:rFonts w:asciiTheme="minorHAnsi" w:hAnsiTheme="minorHAnsi"/>
          <w:szCs w:val="24"/>
        </w:rPr>
        <w:t xml:space="preserve"> configurável por usuário. Todos os gráficos, detalhamentos e ou comparativos poderão ser adicionados a este </w:t>
      </w:r>
      <w:proofErr w:type="spellStart"/>
      <w:r w:rsidRPr="00F73C27">
        <w:rPr>
          <w:rFonts w:asciiTheme="minorHAnsi" w:hAnsiTheme="minorHAnsi"/>
          <w:szCs w:val="24"/>
        </w:rPr>
        <w:t>dashboard</w:t>
      </w:r>
      <w:proofErr w:type="spellEnd"/>
      <w:r w:rsidRPr="00F73C27">
        <w:rPr>
          <w:rFonts w:asciiTheme="minorHAnsi" w:hAnsiTheme="minorHAnsi"/>
          <w:szCs w:val="24"/>
        </w:rPr>
        <w:t>, permitindo o ajuste de tamanho do painel, sua ordenação e edição de informações adicionais como título, descrição, exibição de título, filtros e legendas.</w:t>
      </w:r>
    </w:p>
    <w:p w14:paraId="411CFD33"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Possuir versão de aplicativo mobile (</w:t>
      </w:r>
      <w:proofErr w:type="spellStart"/>
      <w:r w:rsidRPr="00F73C27">
        <w:rPr>
          <w:rFonts w:asciiTheme="minorHAnsi" w:hAnsiTheme="minorHAnsi"/>
          <w:szCs w:val="24"/>
        </w:rPr>
        <w:t>app</w:t>
      </w:r>
      <w:proofErr w:type="spellEnd"/>
      <w:r w:rsidRPr="00F73C27">
        <w:rPr>
          <w:rFonts w:asciiTheme="minorHAnsi" w:hAnsiTheme="minorHAnsi"/>
          <w:szCs w:val="24"/>
        </w:rPr>
        <w:t xml:space="preserve">) para exibição do </w:t>
      </w:r>
      <w:proofErr w:type="spellStart"/>
      <w:r w:rsidRPr="00F73C27">
        <w:rPr>
          <w:rFonts w:asciiTheme="minorHAnsi" w:hAnsiTheme="minorHAnsi"/>
          <w:szCs w:val="24"/>
        </w:rPr>
        <w:t>dashboard</w:t>
      </w:r>
      <w:proofErr w:type="spellEnd"/>
      <w:r w:rsidRPr="00F73C27">
        <w:rPr>
          <w:rFonts w:asciiTheme="minorHAnsi" w:hAnsiTheme="minorHAnsi"/>
          <w:szCs w:val="24"/>
        </w:rPr>
        <w:t xml:space="preserve"> também em dispositivos móveis, onde todos os painéis adicionados ao </w:t>
      </w:r>
      <w:proofErr w:type="spellStart"/>
      <w:r w:rsidRPr="00F73C27">
        <w:rPr>
          <w:rFonts w:asciiTheme="minorHAnsi" w:hAnsiTheme="minorHAnsi"/>
          <w:szCs w:val="24"/>
        </w:rPr>
        <w:t>dashboard</w:t>
      </w:r>
      <w:proofErr w:type="spellEnd"/>
      <w:r w:rsidRPr="00F73C27">
        <w:rPr>
          <w:rFonts w:asciiTheme="minorHAnsi" w:hAnsiTheme="minorHAnsi"/>
          <w:szCs w:val="24"/>
        </w:rPr>
        <w:t xml:space="preserve"> na versão web deverão automaticamente serem replicados na versão mobile.</w:t>
      </w:r>
    </w:p>
    <w:p w14:paraId="102A6E1D"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Relatório de Verificações Internas</w:t>
      </w:r>
    </w:p>
    <w:p w14:paraId="46CF072E"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O sistema deverá permitir a elaboração do relatório de verificações internas (Relatório Circunstanciado), onde o usuário poderá selecionar/definir quais informações deverão constar no relatório.</w:t>
      </w:r>
    </w:p>
    <w:p w14:paraId="0F5355D7"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As informações selecionadas para o relatório de verificação interna deverão buscar os dados de forma automática de acordo com a informação do mesmo (dados orçamentários, financeiros, índices de saúde, educação e pessoal).</w:t>
      </w:r>
    </w:p>
    <w:p w14:paraId="0B10E2B0"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O sistema deverá permitir a edição on-line das informações do relatório podendo desta forma adicionar observações ou outras informações ao mesmo.</w:t>
      </w:r>
    </w:p>
    <w:p w14:paraId="21D53BA7"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Audiência Pública</w:t>
      </w:r>
    </w:p>
    <w:p w14:paraId="0C5E349C"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rotina de registro de audiências públicas, contendo as informações de tipo de audiência, data e período de referência.</w:t>
      </w:r>
    </w:p>
    <w:p w14:paraId="15150E54"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Disponibilizar painéis de apresentação de audiências pré-definidos com as informações de valores e indicadores diversos.</w:t>
      </w:r>
    </w:p>
    <w:p w14:paraId="63D3753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customização de painéis de apresentação de audiências públicas, com o fornecimento de variáveis de valores e indicadores pré-definidos para a utilização nos mesmos.</w:t>
      </w:r>
    </w:p>
    <w:p w14:paraId="4243E059"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Permitir a geração automática da apresentação das audiências públicas de acordo com o período e os painéis de apresentação selecionados.</w:t>
      </w:r>
    </w:p>
    <w:p w14:paraId="4102805D"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 xml:space="preserve">Permitir efetuar a cópia de uma audiência pública para um novo período, utilizando os painéis </w:t>
      </w:r>
      <w:proofErr w:type="spellStart"/>
      <w:r w:rsidRPr="00F73C27">
        <w:rPr>
          <w:rFonts w:asciiTheme="minorHAnsi" w:hAnsiTheme="minorHAnsi"/>
          <w:szCs w:val="24"/>
        </w:rPr>
        <w:t>pré</w:t>
      </w:r>
      <w:proofErr w:type="spellEnd"/>
      <w:r w:rsidRPr="00F73C27">
        <w:rPr>
          <w:rFonts w:asciiTheme="minorHAnsi" w:hAnsiTheme="minorHAnsi"/>
          <w:szCs w:val="24"/>
        </w:rPr>
        <w:t>-cadastrados efetuando apenas a atualização de valores e indicadores.</w:t>
      </w:r>
    </w:p>
    <w:p w14:paraId="180334F2"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Permite a exportação da apresentação da audiência pública para .</w:t>
      </w:r>
      <w:proofErr w:type="spellStart"/>
      <w:r w:rsidRPr="00F73C27">
        <w:rPr>
          <w:rFonts w:asciiTheme="minorHAnsi" w:hAnsiTheme="minorHAnsi"/>
          <w:szCs w:val="24"/>
        </w:rPr>
        <w:t>ppt</w:t>
      </w:r>
      <w:proofErr w:type="spellEnd"/>
      <w:r w:rsidRPr="00F73C27">
        <w:rPr>
          <w:rFonts w:asciiTheme="minorHAnsi" w:hAnsiTheme="minorHAnsi"/>
          <w:szCs w:val="24"/>
        </w:rPr>
        <w:t xml:space="preserve"> e .</w:t>
      </w:r>
      <w:proofErr w:type="spellStart"/>
      <w:r w:rsidRPr="00F73C27">
        <w:rPr>
          <w:rFonts w:asciiTheme="minorHAnsi" w:hAnsiTheme="minorHAnsi"/>
          <w:szCs w:val="24"/>
        </w:rPr>
        <w:t>pdf</w:t>
      </w:r>
      <w:proofErr w:type="spellEnd"/>
    </w:p>
    <w:p w14:paraId="4E12F47E" w14:textId="77777777" w:rsidR="004626B8" w:rsidRPr="00F73C27" w:rsidRDefault="004626B8" w:rsidP="004A7B83">
      <w:pPr>
        <w:pStyle w:val="Ttulo4"/>
        <w:spacing w:before="120" w:after="240"/>
        <w:contextualSpacing/>
        <w:mirrorIndents/>
        <w:rPr>
          <w:rFonts w:asciiTheme="minorHAnsi" w:hAnsiTheme="minorHAnsi"/>
        </w:rPr>
      </w:pPr>
      <w:r w:rsidRPr="00F73C27">
        <w:rPr>
          <w:rFonts w:asciiTheme="minorHAnsi" w:hAnsiTheme="minorHAnsi"/>
        </w:rPr>
        <w:t>Prestação de Contas</w:t>
      </w:r>
    </w:p>
    <w:p w14:paraId="483A51AD"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Quanto a Prestação de Contas para o SICONFI (Sistema de Informações Contábeis e Fiscais do Setor Público Brasileiro)</w:t>
      </w:r>
    </w:p>
    <w:p w14:paraId="005C33C4"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Efetuar o preenchimento automático das planilhas eletrônicas (.</w:t>
      </w:r>
      <w:proofErr w:type="spellStart"/>
      <w:r w:rsidRPr="00F73C27">
        <w:rPr>
          <w:rFonts w:asciiTheme="minorHAnsi" w:hAnsiTheme="minorHAnsi"/>
          <w:szCs w:val="24"/>
        </w:rPr>
        <w:t>xls</w:t>
      </w:r>
      <w:proofErr w:type="spellEnd"/>
      <w:r w:rsidRPr="00F73C27">
        <w:rPr>
          <w:rFonts w:asciiTheme="minorHAnsi" w:hAnsiTheme="minorHAnsi"/>
          <w:szCs w:val="24"/>
        </w:rPr>
        <w:t>) dos Relatórios Resumidos da Execução Orçamentária (RREO) disponibilizadas pelo próprio sistema do SICONFI de acordo com o período desejado dos seguintes anexos:</w:t>
      </w:r>
    </w:p>
    <w:p w14:paraId="6C3A987A"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 - Balanço Orçamentário;</w:t>
      </w:r>
    </w:p>
    <w:p w14:paraId="1EF87BF5"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II - Demonstrativo da Execução das Despesas por Função/</w:t>
      </w:r>
      <w:proofErr w:type="spellStart"/>
      <w:r w:rsidRPr="00F73C27">
        <w:rPr>
          <w:rFonts w:asciiTheme="minorHAnsi" w:hAnsiTheme="minorHAnsi"/>
          <w:szCs w:val="24"/>
        </w:rPr>
        <w:t>Subfunção</w:t>
      </w:r>
      <w:proofErr w:type="spellEnd"/>
      <w:r w:rsidRPr="00F73C27">
        <w:rPr>
          <w:rFonts w:asciiTheme="minorHAnsi" w:hAnsiTheme="minorHAnsi"/>
          <w:szCs w:val="24"/>
        </w:rPr>
        <w:t>;</w:t>
      </w:r>
    </w:p>
    <w:p w14:paraId="3DB81CA1"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III - Demonstrativo da Receita Corrente Líquida;</w:t>
      </w:r>
    </w:p>
    <w:p w14:paraId="5B2F0FEC"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IV - Demonstrativo das Receitas e Despesas Previdenciárias do RPPS;</w:t>
      </w:r>
    </w:p>
    <w:p w14:paraId="3782BCDB"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V - Demonstrativo do Resultado Nominal;</w:t>
      </w:r>
    </w:p>
    <w:p w14:paraId="2D93FB85"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VI - Demonstrativo do Resultado Primário;</w:t>
      </w:r>
    </w:p>
    <w:p w14:paraId="2124EE9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VII - Demonstrativo dos Restos à Pagar por Poder e Órgão;</w:t>
      </w:r>
    </w:p>
    <w:p w14:paraId="20E2D9F3"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lastRenderedPageBreak/>
        <w:t>Anexo IX - Demonstrativo das Receitas de Operações de Crédito e Despesas de Capital;</w:t>
      </w:r>
    </w:p>
    <w:p w14:paraId="39CFFBBF"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X - Demonstrativo da Projeção Atuarial do Regime Próprio de Previdência dos Servidores;</w:t>
      </w:r>
    </w:p>
    <w:p w14:paraId="7AF99843"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XI - Demonstrativo da Receita de Alienação de Ativos e Aplicação dos Recursos;</w:t>
      </w:r>
    </w:p>
    <w:p w14:paraId="5453464A"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XIII - Demonstrativo das Parcerias Público-Privadas;</w:t>
      </w:r>
    </w:p>
    <w:p w14:paraId="19BC59C7"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XVI - Demonstrativo Simplificado do Relatório Resumido da Execução Orçamentária;</w:t>
      </w:r>
    </w:p>
    <w:p w14:paraId="69CCF96A"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Efetuar o preenchimento automático das planilhas eletrônicas (.</w:t>
      </w:r>
      <w:proofErr w:type="spellStart"/>
      <w:r w:rsidRPr="00F73C27">
        <w:rPr>
          <w:rFonts w:asciiTheme="minorHAnsi" w:hAnsiTheme="minorHAnsi"/>
          <w:szCs w:val="24"/>
        </w:rPr>
        <w:t>xls</w:t>
      </w:r>
      <w:proofErr w:type="spellEnd"/>
      <w:r w:rsidRPr="00F73C27">
        <w:rPr>
          <w:rFonts w:asciiTheme="minorHAnsi" w:hAnsiTheme="minorHAnsi"/>
          <w:szCs w:val="24"/>
        </w:rPr>
        <w:t>) dos Relatórios de Gestão Fiscal (RGF) disponibilizadas pelo próprio sistema do SICONFI de acordo com o período desejado dos seguintes anexos:</w:t>
      </w:r>
    </w:p>
    <w:p w14:paraId="77893457"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 - Demonstrativo da Despesa com Pessoal</w:t>
      </w:r>
    </w:p>
    <w:p w14:paraId="65A9EFD4"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II - Demonstrativo da Dívida Consolidada Líquida - Municípios</w:t>
      </w:r>
    </w:p>
    <w:p w14:paraId="43628C87"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 xml:space="preserve">Anexo III - Demonstrativo das Garantias e </w:t>
      </w:r>
      <w:proofErr w:type="spellStart"/>
      <w:r w:rsidRPr="00F73C27">
        <w:rPr>
          <w:rFonts w:asciiTheme="minorHAnsi" w:hAnsiTheme="minorHAnsi"/>
          <w:szCs w:val="24"/>
        </w:rPr>
        <w:t>Contragarantias</w:t>
      </w:r>
      <w:proofErr w:type="spellEnd"/>
      <w:r w:rsidRPr="00F73C27">
        <w:rPr>
          <w:rFonts w:asciiTheme="minorHAnsi" w:hAnsiTheme="minorHAnsi"/>
          <w:szCs w:val="24"/>
        </w:rPr>
        <w:t xml:space="preserve"> de Valores</w:t>
      </w:r>
    </w:p>
    <w:p w14:paraId="36B60231"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IV - Demonstrativo das Operações de Crédito</w:t>
      </w:r>
    </w:p>
    <w:p w14:paraId="7F7EE1E5"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V - Demonstrativo da Disponibilidade de Caixa e dos Restos a Pagar</w:t>
      </w:r>
    </w:p>
    <w:p w14:paraId="41AD1510"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VI - Demonstrativo Simplificado do Relatório de Gestão Fiscal</w:t>
      </w:r>
    </w:p>
    <w:p w14:paraId="280DDEDB"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Efetuar o Preenchimento automático das planilhas eletrônicas (.</w:t>
      </w:r>
      <w:proofErr w:type="spellStart"/>
      <w:r w:rsidRPr="00F73C27">
        <w:rPr>
          <w:rFonts w:asciiTheme="minorHAnsi" w:hAnsiTheme="minorHAnsi"/>
          <w:szCs w:val="24"/>
        </w:rPr>
        <w:t>xls</w:t>
      </w:r>
      <w:proofErr w:type="spellEnd"/>
      <w:r w:rsidRPr="00F73C27">
        <w:rPr>
          <w:rFonts w:asciiTheme="minorHAnsi" w:hAnsiTheme="minorHAnsi"/>
          <w:szCs w:val="24"/>
        </w:rPr>
        <w:t>) dos Relatórios do Balanço Anual (DCA)</w:t>
      </w:r>
    </w:p>
    <w:p w14:paraId="372B3B72"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I-AB - Balanço Patrimonial - Ativo e Passivo;</w:t>
      </w:r>
    </w:p>
    <w:p w14:paraId="10944D9F"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I-C - Balanço Orçamentário - Receitas Orçamentárias;</w:t>
      </w:r>
    </w:p>
    <w:p w14:paraId="247291FF"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I-D - Balanço Orçamentário - Despesas Orçamentárias;</w:t>
      </w:r>
    </w:p>
    <w:p w14:paraId="5A57B72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I-E - Balanço Orçamentário - Despesas por Função;</w:t>
      </w:r>
    </w:p>
    <w:p w14:paraId="721B4DDA"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I-F - Balanço Orçamentário - Despesas Orçamentárias - Sub Quadro - Execução dos Restos a Pagar;</w:t>
      </w:r>
    </w:p>
    <w:p w14:paraId="1C86A4DA"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Anexo I-G - Balanço Orçamentário - Despesas por Função - Sub Quadro - Execução dos Restos a Pagar;</w:t>
      </w:r>
    </w:p>
    <w:p w14:paraId="746EEE06" w14:textId="77777777" w:rsidR="004626B8" w:rsidRPr="00F73C27" w:rsidRDefault="004626B8" w:rsidP="004A7B83">
      <w:pPr>
        <w:pStyle w:val="Ttulo6"/>
        <w:spacing w:before="120" w:after="240"/>
        <w:contextualSpacing/>
        <w:mirrorIndents/>
        <w:rPr>
          <w:rFonts w:asciiTheme="minorHAnsi" w:hAnsiTheme="minorHAnsi" w:cs="Times New Roman"/>
          <w:szCs w:val="24"/>
        </w:rPr>
      </w:pPr>
      <w:r w:rsidRPr="00F73C27">
        <w:rPr>
          <w:rFonts w:asciiTheme="minorHAnsi" w:hAnsiTheme="minorHAnsi"/>
          <w:szCs w:val="24"/>
        </w:rPr>
        <w:lastRenderedPageBreak/>
        <w:t>Anexo I-HI - Demonstrativo das Variações Patrimoniais Quantitativas e Resultado Patrimonial do Período;</w:t>
      </w:r>
    </w:p>
    <w:p w14:paraId="5EAE4A2C" w14:textId="77777777" w:rsidR="004626B8" w:rsidRPr="00F73C27" w:rsidRDefault="004626B8" w:rsidP="004A7B83">
      <w:pPr>
        <w:pStyle w:val="Ttulo6"/>
        <w:spacing w:before="120" w:after="240"/>
        <w:contextualSpacing/>
        <w:mirrorIndents/>
        <w:rPr>
          <w:rFonts w:asciiTheme="minorHAnsi" w:hAnsiTheme="minorHAnsi" w:cs="Times New Roman"/>
          <w:szCs w:val="24"/>
        </w:rPr>
      </w:pPr>
      <w:r w:rsidRPr="00F73C27">
        <w:rPr>
          <w:rFonts w:asciiTheme="minorHAnsi" w:hAnsiTheme="minorHAnsi" w:cs="Times New Roman"/>
          <w:szCs w:val="24"/>
        </w:rPr>
        <w:tab/>
        <w:t>Quanto a Prestação de Contas para o SIOPS (Sistema de Informações Sobre Orçamentos Públicos em Saúde)</w:t>
      </w:r>
    </w:p>
    <w:p w14:paraId="5F606CB3"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Efetuar o Preenchimento automático das informações de acordo com o período desejado dos Seguintes Itens:</w:t>
      </w:r>
    </w:p>
    <w:p w14:paraId="1136EC64"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Informações de Dados Gerais;</w:t>
      </w:r>
    </w:p>
    <w:p w14:paraId="0317783F"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Informações Adicionais;</w:t>
      </w:r>
    </w:p>
    <w:p w14:paraId="366CBA0A"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Efetuar o Preenchimento automático das informações das Pastas:</w:t>
      </w:r>
    </w:p>
    <w:p w14:paraId="0429F179"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Previsão e Execução das Receitas Orçamentárias;</w:t>
      </w:r>
    </w:p>
    <w:p w14:paraId="58215F49"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 xml:space="preserve">Previsão e Execução das Despesas Orçamentárias (Por Fonte, </w:t>
      </w:r>
      <w:proofErr w:type="spellStart"/>
      <w:r w:rsidRPr="00F73C27">
        <w:rPr>
          <w:rFonts w:asciiTheme="minorHAnsi" w:hAnsiTheme="minorHAnsi"/>
          <w:szCs w:val="24"/>
        </w:rPr>
        <w:t>Subfunção</w:t>
      </w:r>
      <w:proofErr w:type="spellEnd"/>
      <w:r w:rsidRPr="00F73C27">
        <w:rPr>
          <w:rFonts w:asciiTheme="minorHAnsi" w:hAnsiTheme="minorHAnsi"/>
          <w:szCs w:val="24"/>
        </w:rPr>
        <w:t xml:space="preserve"> e Elemento);</w:t>
      </w:r>
    </w:p>
    <w:p w14:paraId="1351536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Despesas por Fonte e Restos a Pagar;</w:t>
      </w:r>
    </w:p>
    <w:p w14:paraId="31FA699F"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cs="Times New Roman"/>
          <w:szCs w:val="24"/>
        </w:rPr>
        <w:t>Quanto a Prestação de Contas para o SIOPE (Sistema de Informações sobre Orçamentos Públicos em Educação)</w:t>
      </w:r>
    </w:p>
    <w:p w14:paraId="6EB2B740"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Efetuar o Preenchimento Automático das Informações da Pasta Receita Total</w:t>
      </w:r>
    </w:p>
    <w:p w14:paraId="592CFED2"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Previsão Atualizada;</w:t>
      </w:r>
    </w:p>
    <w:p w14:paraId="2E389FC6"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Receitas Realizadas;</w:t>
      </w:r>
    </w:p>
    <w:p w14:paraId="4D562E78" w14:textId="77777777" w:rsidR="004626B8" w:rsidRPr="00F73C27" w:rsidRDefault="004626B8" w:rsidP="004A7B83">
      <w:pPr>
        <w:pStyle w:val="Ttulo6"/>
        <w:spacing w:before="120" w:after="240"/>
        <w:contextualSpacing/>
        <w:mirrorIndents/>
        <w:rPr>
          <w:rFonts w:asciiTheme="minorHAnsi" w:hAnsiTheme="minorHAnsi"/>
          <w:szCs w:val="24"/>
        </w:rPr>
      </w:pPr>
      <w:proofErr w:type="gramStart"/>
      <w:r w:rsidRPr="00F73C27">
        <w:rPr>
          <w:rFonts w:asciiTheme="minorHAnsi" w:hAnsiTheme="minorHAnsi"/>
          <w:szCs w:val="24"/>
        </w:rPr>
        <w:t>Receitas Orçadas</w:t>
      </w:r>
      <w:proofErr w:type="gramEnd"/>
      <w:r w:rsidRPr="00F73C27">
        <w:rPr>
          <w:rFonts w:asciiTheme="minorHAnsi" w:hAnsiTheme="minorHAnsi"/>
          <w:szCs w:val="24"/>
        </w:rPr>
        <w:t xml:space="preserve"> para o Exercício Seguinte (Quando se Aplica);</w:t>
      </w:r>
    </w:p>
    <w:p w14:paraId="7E418CA1"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Efetuar o Preenchimento Automático das Informações da Pasta Despesas com Manutenção e Desenvolvimento do Ensino Separadas por Fonte de Financiamento:</w:t>
      </w:r>
    </w:p>
    <w:p w14:paraId="33BCF0E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Despesas Próprias com Impostos e Transferências;</w:t>
      </w:r>
    </w:p>
    <w:p w14:paraId="7273986D"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Despesas com FUNDEB;</w:t>
      </w:r>
    </w:p>
    <w:p w14:paraId="57AB6FC1"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Despesas Custeadas com Recursos Vinculados;</w:t>
      </w:r>
    </w:p>
    <w:p w14:paraId="66EB1727"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lastRenderedPageBreak/>
        <w:t xml:space="preserve">Efetuar o Preenchimento Automático das Despesas por Fonte de Financiamento separadas por </w:t>
      </w:r>
      <w:proofErr w:type="spellStart"/>
      <w:r w:rsidRPr="00F73C27">
        <w:rPr>
          <w:rFonts w:asciiTheme="minorHAnsi" w:hAnsiTheme="minorHAnsi"/>
          <w:szCs w:val="24"/>
        </w:rPr>
        <w:t>Subfunção</w:t>
      </w:r>
      <w:proofErr w:type="spellEnd"/>
      <w:r w:rsidRPr="00F73C27">
        <w:rPr>
          <w:rFonts w:asciiTheme="minorHAnsi" w:hAnsiTheme="minorHAnsi"/>
          <w:szCs w:val="24"/>
        </w:rPr>
        <w:t xml:space="preserve"> de Governo, Detalhamento e Código da Despesa com os valores de:</w:t>
      </w:r>
    </w:p>
    <w:p w14:paraId="63E41D6A"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Dotação Atualizada;</w:t>
      </w:r>
    </w:p>
    <w:p w14:paraId="41495B14"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Despesa Empenhada;</w:t>
      </w:r>
    </w:p>
    <w:p w14:paraId="3637D380"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Despesa Liquidada;</w:t>
      </w:r>
    </w:p>
    <w:p w14:paraId="16B9A90C"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Despesa Paga;</w:t>
      </w:r>
    </w:p>
    <w:p w14:paraId="6B96F923"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 xml:space="preserve"> </w:t>
      </w:r>
      <w:proofErr w:type="gramStart"/>
      <w:r w:rsidRPr="00F73C27">
        <w:rPr>
          <w:rFonts w:asciiTheme="minorHAnsi" w:hAnsiTheme="minorHAnsi"/>
          <w:szCs w:val="24"/>
        </w:rPr>
        <w:t>Despesa Orçada</w:t>
      </w:r>
      <w:proofErr w:type="gramEnd"/>
      <w:r w:rsidRPr="00F73C27">
        <w:rPr>
          <w:rFonts w:asciiTheme="minorHAnsi" w:hAnsiTheme="minorHAnsi"/>
          <w:szCs w:val="24"/>
        </w:rPr>
        <w:t xml:space="preserve"> para o Exercício Seguinte (Quando se Aplica);</w:t>
      </w:r>
    </w:p>
    <w:p w14:paraId="19E0B45F" w14:textId="77777777" w:rsidR="004626B8" w:rsidRPr="00F73C27" w:rsidRDefault="004626B8" w:rsidP="004A7B83">
      <w:pPr>
        <w:pStyle w:val="Ttulo5"/>
        <w:spacing w:after="240"/>
        <w:ind w:left="300"/>
        <w:contextualSpacing/>
        <w:mirrorIndents/>
        <w:rPr>
          <w:rFonts w:asciiTheme="minorHAnsi" w:hAnsiTheme="minorHAnsi"/>
          <w:szCs w:val="24"/>
        </w:rPr>
      </w:pPr>
      <w:r w:rsidRPr="00F73C27">
        <w:rPr>
          <w:rFonts w:asciiTheme="minorHAnsi" w:hAnsiTheme="minorHAnsi"/>
          <w:szCs w:val="24"/>
        </w:rPr>
        <w:t>Sistema de Gestão do Controle Interno</w:t>
      </w:r>
    </w:p>
    <w:p w14:paraId="5C744F57"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Possuir tela com indicadores gráficos (Dash-</w:t>
      </w:r>
      <w:proofErr w:type="spellStart"/>
      <w:r w:rsidRPr="00F73C27">
        <w:rPr>
          <w:rFonts w:asciiTheme="minorHAnsi" w:hAnsiTheme="minorHAnsi"/>
          <w:szCs w:val="24"/>
        </w:rPr>
        <w:t>board</w:t>
      </w:r>
      <w:proofErr w:type="spellEnd"/>
      <w:r w:rsidRPr="00F73C27">
        <w:rPr>
          <w:rFonts w:asciiTheme="minorHAnsi" w:hAnsiTheme="minorHAnsi"/>
          <w:szCs w:val="24"/>
        </w:rPr>
        <w:t>) de produção do controle interno, contendo informações sobre quantidade Atos de Normatização, Comunicados Internos, Recomendações, Notificações, Pareceres, Auditorias e Demais Atividades exibidos mês a mês e com a quantidade total de cada atividade.</w:t>
      </w:r>
    </w:p>
    <w:p w14:paraId="7514AA99"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 xml:space="preserve">Permitir a configuração de cabeçalho e rodapé padrão para emissão dos documentos do controle interno. </w:t>
      </w:r>
    </w:p>
    <w:p w14:paraId="34E1A24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a configuração de contas de envio de e-mail por município e ou por usuário do sistema.</w:t>
      </w:r>
    </w:p>
    <w:p w14:paraId="4F1C1B0B"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o cadastro de pessoas, de forma compartilhada entre os demais módulos do sistema de gestão, a fim de evitar redundância de cadastros.</w:t>
      </w:r>
    </w:p>
    <w:p w14:paraId="0446623F"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o cadastro de textos jurídicos de forma compartilhada entre os demais módulos do sistema de gestão, a fim de evitar redundância de cadastros.</w:t>
      </w:r>
    </w:p>
    <w:p w14:paraId="1B33B7E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 xml:space="preserve">Permitir a anexação de arquivos com extensão </w:t>
      </w:r>
      <w:proofErr w:type="spellStart"/>
      <w:r w:rsidRPr="00F73C27">
        <w:rPr>
          <w:rFonts w:asciiTheme="minorHAnsi" w:hAnsiTheme="minorHAnsi"/>
          <w:szCs w:val="24"/>
        </w:rPr>
        <w:t>pdf</w:t>
      </w:r>
      <w:proofErr w:type="spellEnd"/>
      <w:r w:rsidRPr="00F73C27">
        <w:rPr>
          <w:rFonts w:asciiTheme="minorHAnsi" w:hAnsiTheme="minorHAnsi"/>
          <w:szCs w:val="24"/>
        </w:rPr>
        <w:t xml:space="preserve">, </w:t>
      </w:r>
      <w:proofErr w:type="spellStart"/>
      <w:r w:rsidRPr="00F73C27">
        <w:rPr>
          <w:rFonts w:asciiTheme="minorHAnsi" w:hAnsiTheme="minorHAnsi"/>
          <w:szCs w:val="24"/>
        </w:rPr>
        <w:t>doc</w:t>
      </w:r>
      <w:proofErr w:type="spellEnd"/>
      <w:r w:rsidRPr="00F73C27">
        <w:rPr>
          <w:rFonts w:asciiTheme="minorHAnsi" w:hAnsiTheme="minorHAnsi"/>
          <w:szCs w:val="24"/>
        </w:rPr>
        <w:t xml:space="preserve">, </w:t>
      </w:r>
      <w:proofErr w:type="spellStart"/>
      <w:r w:rsidRPr="00F73C27">
        <w:rPr>
          <w:rFonts w:asciiTheme="minorHAnsi" w:hAnsiTheme="minorHAnsi"/>
          <w:szCs w:val="24"/>
        </w:rPr>
        <w:t>docx</w:t>
      </w:r>
      <w:proofErr w:type="spellEnd"/>
      <w:r w:rsidRPr="00F73C27">
        <w:rPr>
          <w:rFonts w:asciiTheme="minorHAnsi" w:hAnsiTheme="minorHAnsi"/>
          <w:szCs w:val="24"/>
        </w:rPr>
        <w:t xml:space="preserve">, </w:t>
      </w:r>
      <w:proofErr w:type="spellStart"/>
      <w:r w:rsidRPr="00F73C27">
        <w:rPr>
          <w:rFonts w:asciiTheme="minorHAnsi" w:hAnsiTheme="minorHAnsi"/>
          <w:szCs w:val="24"/>
        </w:rPr>
        <w:t>txt</w:t>
      </w:r>
      <w:proofErr w:type="spellEnd"/>
      <w:r w:rsidRPr="00F73C27">
        <w:rPr>
          <w:rFonts w:asciiTheme="minorHAnsi" w:hAnsiTheme="minorHAnsi"/>
          <w:szCs w:val="24"/>
        </w:rPr>
        <w:t xml:space="preserve">, </w:t>
      </w:r>
      <w:proofErr w:type="spellStart"/>
      <w:r w:rsidRPr="00F73C27">
        <w:rPr>
          <w:rFonts w:asciiTheme="minorHAnsi" w:hAnsiTheme="minorHAnsi"/>
          <w:szCs w:val="24"/>
        </w:rPr>
        <w:t>jpg</w:t>
      </w:r>
      <w:proofErr w:type="spellEnd"/>
      <w:r w:rsidRPr="00F73C27">
        <w:rPr>
          <w:rFonts w:asciiTheme="minorHAnsi" w:hAnsiTheme="minorHAnsi"/>
          <w:szCs w:val="24"/>
        </w:rPr>
        <w:t xml:space="preserve"> e </w:t>
      </w:r>
      <w:proofErr w:type="spellStart"/>
      <w:r w:rsidRPr="00F73C27">
        <w:rPr>
          <w:rFonts w:asciiTheme="minorHAnsi" w:hAnsiTheme="minorHAnsi"/>
          <w:szCs w:val="24"/>
        </w:rPr>
        <w:t>odt</w:t>
      </w:r>
      <w:proofErr w:type="spellEnd"/>
      <w:r w:rsidRPr="00F73C27">
        <w:rPr>
          <w:rFonts w:asciiTheme="minorHAnsi" w:hAnsiTheme="minorHAnsi"/>
          <w:szCs w:val="24"/>
        </w:rPr>
        <w:t xml:space="preserve"> aos textos jurídicos.</w:t>
      </w:r>
    </w:p>
    <w:p w14:paraId="2A239295"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o registro dos responsáveis das unidades gestoras do município, juntamente com o período de exercício da função.</w:t>
      </w:r>
    </w:p>
    <w:p w14:paraId="31BB1A4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o registro das estruturas organizacionais das unidades gestoras com dados de data de início de vigência e fundamento legal.</w:t>
      </w:r>
    </w:p>
    <w:p w14:paraId="71ECA9FA"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lastRenderedPageBreak/>
        <w:t>Permitir o registro da composição de cada estrutura organizacional das unidades gestoras.</w:t>
      </w:r>
    </w:p>
    <w:p w14:paraId="1F41C9E4"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o registro dos responsáveis por cada item da composição da estrutura organizacional das unidades gestoras identificando o período de vigência e cargo ocupado.</w:t>
      </w:r>
    </w:p>
    <w:p w14:paraId="39EB0339"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o cadastramento de modelos de documentos, em editor web, com disponibilização de variáveis de informações pré-definidas de acordo com a categoria dos modelos.</w:t>
      </w:r>
    </w:p>
    <w:p w14:paraId="07E781EB"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o cadastramento prévio de modelos e layouts de pareceres com a disponibilização de variáveis para preenchimento automático pelo sistema e com modelos distintos de acordo com a situação de cada parecer (Aprovação, Aprovação com Ressalvas e Reprovação).</w:t>
      </w:r>
    </w:p>
    <w:p w14:paraId="576FD08A"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efetuar o cadastramento da Estrutura do Controle Interno, com seu fundamento legal, e composição do mesmo.</w:t>
      </w:r>
    </w:p>
    <w:p w14:paraId="77A01280"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efetuar o registro da equipe integrante do controle interno, com os respectivos servidores que compõem sua estrutura.</w:t>
      </w:r>
    </w:p>
    <w:p w14:paraId="52F2A692"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Disponibilizar rotina para registro das atividades diversas do controle interno, separadas por categorias, e com a possibilidade da descrição através de editor de textos dos detalhes de cada atividade.</w:t>
      </w:r>
    </w:p>
    <w:p w14:paraId="41ED026F"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cadastramento dos atos do controle interno, como Instruções Normativas e Orientações, com a opção de publicação automática ou não junto ao website do município para acesso aberto a população.</w:t>
      </w:r>
    </w:p>
    <w:p w14:paraId="3C833C88"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 xml:space="preserve">Possibilitar a anexação de textos aos atos do controle interno, nos formatos </w:t>
      </w:r>
      <w:proofErr w:type="spellStart"/>
      <w:r w:rsidRPr="00F73C27">
        <w:rPr>
          <w:rFonts w:asciiTheme="minorHAnsi" w:hAnsiTheme="minorHAnsi"/>
          <w:szCs w:val="24"/>
        </w:rPr>
        <w:t>pdf</w:t>
      </w:r>
      <w:proofErr w:type="spellEnd"/>
      <w:r w:rsidRPr="00F73C27">
        <w:rPr>
          <w:rFonts w:asciiTheme="minorHAnsi" w:hAnsiTheme="minorHAnsi"/>
          <w:szCs w:val="24"/>
        </w:rPr>
        <w:t xml:space="preserve">, </w:t>
      </w:r>
      <w:proofErr w:type="spellStart"/>
      <w:r w:rsidRPr="00F73C27">
        <w:rPr>
          <w:rFonts w:asciiTheme="minorHAnsi" w:hAnsiTheme="minorHAnsi"/>
          <w:szCs w:val="24"/>
        </w:rPr>
        <w:t>doc</w:t>
      </w:r>
      <w:proofErr w:type="spellEnd"/>
      <w:r w:rsidRPr="00F73C27">
        <w:rPr>
          <w:rFonts w:asciiTheme="minorHAnsi" w:hAnsiTheme="minorHAnsi"/>
          <w:szCs w:val="24"/>
        </w:rPr>
        <w:t xml:space="preserve">, </w:t>
      </w:r>
      <w:proofErr w:type="spellStart"/>
      <w:r w:rsidRPr="00F73C27">
        <w:rPr>
          <w:rFonts w:asciiTheme="minorHAnsi" w:hAnsiTheme="minorHAnsi"/>
          <w:szCs w:val="24"/>
        </w:rPr>
        <w:t>docx</w:t>
      </w:r>
      <w:proofErr w:type="spellEnd"/>
      <w:r w:rsidRPr="00F73C27">
        <w:rPr>
          <w:rFonts w:asciiTheme="minorHAnsi" w:hAnsiTheme="minorHAnsi"/>
          <w:szCs w:val="24"/>
        </w:rPr>
        <w:t xml:space="preserve">, </w:t>
      </w:r>
      <w:proofErr w:type="spellStart"/>
      <w:r w:rsidRPr="00F73C27">
        <w:rPr>
          <w:rFonts w:asciiTheme="minorHAnsi" w:hAnsiTheme="minorHAnsi"/>
          <w:szCs w:val="24"/>
        </w:rPr>
        <w:t>txt</w:t>
      </w:r>
      <w:proofErr w:type="spellEnd"/>
      <w:r w:rsidRPr="00F73C27">
        <w:rPr>
          <w:rFonts w:asciiTheme="minorHAnsi" w:hAnsiTheme="minorHAnsi"/>
          <w:szCs w:val="24"/>
        </w:rPr>
        <w:t xml:space="preserve">, </w:t>
      </w:r>
      <w:proofErr w:type="spellStart"/>
      <w:r w:rsidRPr="00F73C27">
        <w:rPr>
          <w:rFonts w:asciiTheme="minorHAnsi" w:hAnsiTheme="minorHAnsi"/>
          <w:szCs w:val="24"/>
        </w:rPr>
        <w:t>jpg</w:t>
      </w:r>
      <w:proofErr w:type="spellEnd"/>
      <w:r w:rsidRPr="00F73C27">
        <w:rPr>
          <w:rFonts w:asciiTheme="minorHAnsi" w:hAnsiTheme="minorHAnsi"/>
          <w:szCs w:val="24"/>
        </w:rPr>
        <w:t xml:space="preserve"> e </w:t>
      </w:r>
      <w:proofErr w:type="spellStart"/>
      <w:r w:rsidRPr="00F73C27">
        <w:rPr>
          <w:rFonts w:asciiTheme="minorHAnsi" w:hAnsiTheme="minorHAnsi"/>
          <w:szCs w:val="24"/>
        </w:rPr>
        <w:t>odt</w:t>
      </w:r>
      <w:proofErr w:type="spellEnd"/>
      <w:r w:rsidRPr="00F73C27">
        <w:rPr>
          <w:rFonts w:asciiTheme="minorHAnsi" w:hAnsiTheme="minorHAnsi"/>
          <w:szCs w:val="24"/>
        </w:rPr>
        <w:t>, com a opção de publicação automática ou não junto ao website do município para acesso aberto a população.</w:t>
      </w:r>
    </w:p>
    <w:p w14:paraId="11B60FF1"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a redação do texto dos atos do controle interno em editor on-line.</w:t>
      </w:r>
    </w:p>
    <w:p w14:paraId="108E3E8F"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a anexação de arquivos e redação de textos em editor on-line de anexos de atos do controle interno.</w:t>
      </w:r>
    </w:p>
    <w:p w14:paraId="3C02BBA8"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lastRenderedPageBreak/>
        <w:t>Possibilitar o cadastramento de comunicados internos do controle interno com as seguintes características:</w:t>
      </w:r>
    </w:p>
    <w:p w14:paraId="4FE5EF5A"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Possibilidade de controle de comunicados por arquivos anexos ou editor de textos on-line, com a opção de publicação automática ou não junto ao website do município para acesso aberto a população.</w:t>
      </w:r>
    </w:p>
    <w:p w14:paraId="431C28EF"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cadastramento dos interessados do comunicado interno</w:t>
      </w:r>
    </w:p>
    <w:p w14:paraId="2A5B3F7A"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 xml:space="preserve">Possibilitar a geração automática do modelo de comunicado em editor on-line através de layout </w:t>
      </w:r>
      <w:proofErr w:type="spellStart"/>
      <w:r w:rsidRPr="00F73C27">
        <w:rPr>
          <w:rFonts w:asciiTheme="minorHAnsi" w:hAnsiTheme="minorHAnsi"/>
          <w:sz w:val="24"/>
          <w:szCs w:val="24"/>
        </w:rPr>
        <w:t>pré</w:t>
      </w:r>
      <w:proofErr w:type="spellEnd"/>
      <w:r w:rsidRPr="00F73C27">
        <w:rPr>
          <w:rFonts w:asciiTheme="minorHAnsi" w:hAnsiTheme="minorHAnsi"/>
          <w:sz w:val="24"/>
          <w:szCs w:val="24"/>
        </w:rPr>
        <w:t>-configurado com possibilidade de edição do mesmo.</w:t>
      </w:r>
    </w:p>
    <w:p w14:paraId="099EFF52"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 xml:space="preserve">Possibilitar a emissão final do comunicado no formato </w:t>
      </w:r>
      <w:proofErr w:type="spellStart"/>
      <w:r w:rsidRPr="00F73C27">
        <w:rPr>
          <w:rFonts w:asciiTheme="minorHAnsi" w:hAnsiTheme="minorHAnsi"/>
          <w:sz w:val="24"/>
          <w:szCs w:val="24"/>
        </w:rPr>
        <w:t>pdf</w:t>
      </w:r>
      <w:proofErr w:type="spellEnd"/>
      <w:r w:rsidRPr="00F73C27">
        <w:rPr>
          <w:rFonts w:asciiTheme="minorHAnsi" w:hAnsiTheme="minorHAnsi"/>
          <w:sz w:val="24"/>
          <w:szCs w:val="24"/>
        </w:rPr>
        <w:t>., não permitindo mais efetuar alterações após a finalização do mesmo.</w:t>
      </w:r>
    </w:p>
    <w:p w14:paraId="33B591A8"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registro dos tramites do comunicado interno, com os dados de tipo de encaminhamento (físico ou e-mail) inclusive, com o envio de e-mail por dentro do sistema com link de acesso ao comunicado.</w:t>
      </w:r>
    </w:p>
    <w:p w14:paraId="57A19B98"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Para encaminhamentos efetuados por e-mail, no link de acesso ao comunicado interno, deverá existir a possibilidade de visualização do comunicado interno, bem como existir a possibilidade da anexação de arquivos e finalização do mesmo com retorno automático para o remetente.</w:t>
      </w:r>
    </w:p>
    <w:p w14:paraId="6DDAED95"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Para os encaminhamentos efetuados por e-mail, registrar em log as movimentações, com dados de data e hora de encaminhamento, acesso e visualização do comunicado interno.</w:t>
      </w:r>
    </w:p>
    <w:p w14:paraId="02D96565"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registro das providências adotadas quanto ao exposto no comunicado interno.</w:t>
      </w:r>
    </w:p>
    <w:p w14:paraId="69137555"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 xml:space="preserve">Possibilidade de controle dos ofícios do controle interno com as seguintes características: </w:t>
      </w:r>
    </w:p>
    <w:p w14:paraId="2A892D14"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Possibilidade de controle de ofício por arquivos anexos ou editor de textos on-line, com a opção de publicação automática ou não junto ao website do município para acesso aberto a população</w:t>
      </w:r>
    </w:p>
    <w:p w14:paraId="6B9311A9"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lastRenderedPageBreak/>
        <w:t>Possibilitar o cadastramento dos interessados do ofício</w:t>
      </w:r>
    </w:p>
    <w:p w14:paraId="04195F7C"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Permitir o registro individual de cada item do ofício, para posterior redação das providências</w:t>
      </w:r>
    </w:p>
    <w:p w14:paraId="5C70B87D"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registro dos tramites do ofício, com os dados de tipo de encaminhamento (físico ou e-mail) inclusive, com o envio de e-mail por dentro do sistema com link de acesso ao ofício</w:t>
      </w:r>
    </w:p>
    <w:p w14:paraId="6B628633"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Para encaminhamentos efetuados por e-mail, no link de acesso ao ofício, deverá existir a possibilidade de visualização do ofício, bem como existir a possibilidade da anexação de arquivos e finalização da mesma com retorno automático para o remetente</w:t>
      </w:r>
    </w:p>
    <w:p w14:paraId="3DC336DB"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Para os encaminhamentos efetuados por e-mail, registrar em log as movimentações, com dados de data e hora de encaminhamento, acesso e visualização dos ofícios</w:t>
      </w:r>
    </w:p>
    <w:p w14:paraId="051C51CB"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registro das providências adotadas quanto ao exposto nos ofícios</w:t>
      </w:r>
    </w:p>
    <w:p w14:paraId="2A7A913E"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cadastramento de recomendações ou notificações do controle interno com as seguintes características:</w:t>
      </w:r>
    </w:p>
    <w:p w14:paraId="3B22CFB7"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Possibilidade de controle de recomendações ou notificações por arquivos anexos ou editor de textos on-line, com a opção de publicação automática ou não junto ao website do município para acesso aberto a população.</w:t>
      </w:r>
    </w:p>
    <w:p w14:paraId="4187714D" w14:textId="615B8B1F"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cadastramento dos interessados da</w:t>
      </w:r>
      <w:r w:rsidR="00816E24">
        <w:rPr>
          <w:rFonts w:asciiTheme="minorHAnsi" w:hAnsiTheme="minorHAnsi"/>
          <w:sz w:val="24"/>
          <w:szCs w:val="24"/>
        </w:rPr>
        <w:t>s</w:t>
      </w:r>
      <w:r w:rsidRPr="00F73C27">
        <w:rPr>
          <w:rFonts w:asciiTheme="minorHAnsi" w:hAnsiTheme="minorHAnsi"/>
          <w:sz w:val="24"/>
          <w:szCs w:val="24"/>
        </w:rPr>
        <w:t xml:space="preserve"> recomendações ou notificações.</w:t>
      </w:r>
    </w:p>
    <w:p w14:paraId="04127E4E" w14:textId="66F65FD5"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Permitir o registro individual de cada item da</w:t>
      </w:r>
      <w:r w:rsidR="00E54301" w:rsidRPr="00F73C27">
        <w:rPr>
          <w:rFonts w:asciiTheme="minorHAnsi" w:hAnsiTheme="minorHAnsi"/>
          <w:sz w:val="24"/>
          <w:szCs w:val="24"/>
        </w:rPr>
        <w:t>s</w:t>
      </w:r>
      <w:r w:rsidRPr="00F73C27">
        <w:rPr>
          <w:rFonts w:asciiTheme="minorHAnsi" w:hAnsiTheme="minorHAnsi"/>
          <w:sz w:val="24"/>
          <w:szCs w:val="24"/>
        </w:rPr>
        <w:t xml:space="preserve"> recomendações ou notificações, para posterior redação das providências.</w:t>
      </w:r>
    </w:p>
    <w:p w14:paraId="548415F4"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 xml:space="preserve">Possibilitar a geração automática do modelo de recomendações ou notificações através de layout </w:t>
      </w:r>
      <w:proofErr w:type="spellStart"/>
      <w:r w:rsidRPr="00F73C27">
        <w:rPr>
          <w:rFonts w:asciiTheme="minorHAnsi" w:hAnsiTheme="minorHAnsi"/>
          <w:sz w:val="24"/>
          <w:szCs w:val="24"/>
        </w:rPr>
        <w:t>pré</w:t>
      </w:r>
      <w:proofErr w:type="spellEnd"/>
      <w:r w:rsidRPr="00F73C27">
        <w:rPr>
          <w:rFonts w:asciiTheme="minorHAnsi" w:hAnsiTheme="minorHAnsi"/>
          <w:sz w:val="24"/>
          <w:szCs w:val="24"/>
        </w:rPr>
        <w:t>-configurado com possibilidade de edição do mesmo.</w:t>
      </w:r>
    </w:p>
    <w:p w14:paraId="6A4B2481" w14:textId="1C1E112E"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a emissão final da</w:t>
      </w:r>
      <w:r w:rsidR="00E54301" w:rsidRPr="00F73C27">
        <w:rPr>
          <w:rFonts w:asciiTheme="minorHAnsi" w:hAnsiTheme="minorHAnsi"/>
          <w:sz w:val="24"/>
          <w:szCs w:val="24"/>
        </w:rPr>
        <w:t>s</w:t>
      </w:r>
      <w:r w:rsidRPr="00F73C27">
        <w:rPr>
          <w:rFonts w:asciiTheme="minorHAnsi" w:hAnsiTheme="minorHAnsi"/>
          <w:sz w:val="24"/>
          <w:szCs w:val="24"/>
        </w:rPr>
        <w:t xml:space="preserve"> recomendações ou notificações</w:t>
      </w:r>
      <w:r w:rsidR="00E54301" w:rsidRPr="00F73C27">
        <w:rPr>
          <w:rFonts w:asciiTheme="minorHAnsi" w:hAnsiTheme="minorHAnsi"/>
          <w:sz w:val="24"/>
          <w:szCs w:val="24"/>
        </w:rPr>
        <w:t xml:space="preserve"> no formato </w:t>
      </w:r>
      <w:proofErr w:type="spellStart"/>
      <w:r w:rsidR="00E54301" w:rsidRPr="00F73C27">
        <w:rPr>
          <w:rFonts w:asciiTheme="minorHAnsi" w:hAnsiTheme="minorHAnsi"/>
          <w:sz w:val="24"/>
          <w:szCs w:val="24"/>
        </w:rPr>
        <w:t>pdf</w:t>
      </w:r>
      <w:proofErr w:type="spellEnd"/>
      <w:r w:rsidR="00E54301" w:rsidRPr="00F73C27">
        <w:rPr>
          <w:rFonts w:asciiTheme="minorHAnsi" w:hAnsiTheme="minorHAnsi"/>
          <w:sz w:val="24"/>
          <w:szCs w:val="24"/>
        </w:rPr>
        <w:t>,</w:t>
      </w:r>
      <w:r w:rsidRPr="00F73C27">
        <w:rPr>
          <w:rFonts w:asciiTheme="minorHAnsi" w:hAnsiTheme="minorHAnsi"/>
          <w:sz w:val="24"/>
          <w:szCs w:val="24"/>
        </w:rPr>
        <w:t xml:space="preserve"> não permitindo mais efetuar alterações após a finalização do mesmo.</w:t>
      </w:r>
    </w:p>
    <w:p w14:paraId="5FC45429" w14:textId="711BC80E"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lastRenderedPageBreak/>
        <w:t>Possibilitar o registro dos tramites da</w:t>
      </w:r>
      <w:r w:rsidR="00E54301" w:rsidRPr="00F73C27">
        <w:rPr>
          <w:rFonts w:asciiTheme="minorHAnsi" w:hAnsiTheme="minorHAnsi"/>
          <w:sz w:val="24"/>
          <w:szCs w:val="24"/>
        </w:rPr>
        <w:t>s</w:t>
      </w:r>
      <w:r w:rsidRPr="00F73C27">
        <w:rPr>
          <w:rFonts w:asciiTheme="minorHAnsi" w:hAnsiTheme="minorHAnsi"/>
          <w:sz w:val="24"/>
          <w:szCs w:val="24"/>
        </w:rPr>
        <w:t xml:space="preserve"> recomendações ou notificações, com os dados de tipo de encaminhamento (físico ou e-mail) inclusive, com o envio de e-mail por dentro do sistema com link de acesso a recomendações ou notificações.</w:t>
      </w:r>
    </w:p>
    <w:p w14:paraId="09DD86EF" w14:textId="7671C22E"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Para encaminhamentos efetuados por e-mail, no link de acesso a recomendações ou notificações deverá existir a possibilidade de visualização da</w:t>
      </w:r>
      <w:r w:rsidR="00E54301" w:rsidRPr="00F73C27">
        <w:rPr>
          <w:rFonts w:asciiTheme="minorHAnsi" w:hAnsiTheme="minorHAnsi"/>
          <w:sz w:val="24"/>
          <w:szCs w:val="24"/>
        </w:rPr>
        <w:t>s</w:t>
      </w:r>
      <w:r w:rsidRPr="00F73C27">
        <w:rPr>
          <w:rFonts w:asciiTheme="minorHAnsi" w:hAnsiTheme="minorHAnsi"/>
          <w:sz w:val="24"/>
          <w:szCs w:val="24"/>
        </w:rPr>
        <w:t xml:space="preserve"> recomendações ou notificações, bem como existir a possibilidade da anexação de arquivos e finalização da mesma com retorno automático para o remetente.</w:t>
      </w:r>
    </w:p>
    <w:p w14:paraId="128E30BB"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Para os encaminhamentos efetuados por e-mail, registrar em log as movimentações, com dados de data e hora de encaminhamento, acesso e visualização das recomendações ou notificações.</w:t>
      </w:r>
    </w:p>
    <w:p w14:paraId="73F0285C"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registro das providências adotadas quanto ao exposto nas recomendações ou notificações.</w:t>
      </w:r>
    </w:p>
    <w:p w14:paraId="5F4934A0"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cadastramento de pareceres do controle interno com as seguintes características:</w:t>
      </w:r>
    </w:p>
    <w:p w14:paraId="1674CAD9" w14:textId="27E305B9"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 xml:space="preserve">Possibilitar a disponibilização do parecer de forma automática, </w:t>
      </w:r>
      <w:r w:rsidR="00E54301" w:rsidRPr="00F73C27">
        <w:rPr>
          <w:rFonts w:asciiTheme="minorHAnsi" w:hAnsiTheme="minorHAnsi"/>
          <w:sz w:val="24"/>
          <w:szCs w:val="24"/>
        </w:rPr>
        <w:t>junto ao web</w:t>
      </w:r>
      <w:r w:rsidRPr="00F73C27">
        <w:rPr>
          <w:rFonts w:asciiTheme="minorHAnsi" w:hAnsiTheme="minorHAnsi"/>
          <w:sz w:val="24"/>
          <w:szCs w:val="24"/>
        </w:rPr>
        <w:t>site do município.</w:t>
      </w:r>
    </w:p>
    <w:p w14:paraId="1996AFD1"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Permitir a elaboração de pareceres com pelo menos as categorias de parecer de análise de processos licitatórios, parecer de prestação de contas de adiantamentos, parecer de prestação de contas de diárias, parecer de prestação de contas de transferências voluntárias (contribuições, auxílios, subvenções ou termos de colaboração, fomento e cooperação) e outros pareceres diversos.</w:t>
      </w:r>
    </w:p>
    <w:p w14:paraId="44E39541"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Efetuar a numeração de forma automática para cada parecer de acordo com cada categoria.</w:t>
      </w:r>
    </w:p>
    <w:p w14:paraId="69E1BE85"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 xml:space="preserve">Para pareceres de prestação de contas de adiantamentos, diárias e transferências voluntárias, o sistema deverá permitir informar os dados do empenho relacionado, com os dados de data, número, </w:t>
      </w:r>
      <w:proofErr w:type="spellStart"/>
      <w:r w:rsidRPr="00F73C27">
        <w:rPr>
          <w:rFonts w:asciiTheme="minorHAnsi" w:hAnsiTheme="minorHAnsi"/>
          <w:sz w:val="24"/>
          <w:szCs w:val="24"/>
        </w:rPr>
        <w:t>sub-empenho</w:t>
      </w:r>
      <w:proofErr w:type="spellEnd"/>
      <w:r w:rsidRPr="00F73C27">
        <w:rPr>
          <w:rFonts w:asciiTheme="minorHAnsi" w:hAnsiTheme="minorHAnsi"/>
          <w:sz w:val="24"/>
          <w:szCs w:val="24"/>
        </w:rPr>
        <w:t>, valor e beneficiário.</w:t>
      </w:r>
    </w:p>
    <w:p w14:paraId="1456E157"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lastRenderedPageBreak/>
        <w:t>Permitir a seleção de modelos previamente definidos para a geração automática do parecer.</w:t>
      </w:r>
    </w:p>
    <w:p w14:paraId="640F8518"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Efetuar a geração do parecer em editor on-line de acordo com layout previamente definido, com possibilidade de edição do mesmo.</w:t>
      </w:r>
    </w:p>
    <w:p w14:paraId="4271D64A"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Permitir anexar diversos arquivos a um parecer.</w:t>
      </w:r>
    </w:p>
    <w:p w14:paraId="2436B64B"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cadastramento de solicitações de esclarecimento ou questionamentos do controle interno com as seguintes características:</w:t>
      </w:r>
    </w:p>
    <w:p w14:paraId="61FC13D1"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 xml:space="preserve">Possibilidade de controle de solicitações de esclarecimento ou questionamentos por arquivos anexos ou por elaboração on-line através de modelos </w:t>
      </w:r>
      <w:proofErr w:type="spellStart"/>
      <w:r w:rsidRPr="00F73C27">
        <w:rPr>
          <w:rFonts w:asciiTheme="minorHAnsi" w:hAnsiTheme="minorHAnsi"/>
          <w:sz w:val="24"/>
          <w:szCs w:val="24"/>
        </w:rPr>
        <w:t>pré</w:t>
      </w:r>
      <w:proofErr w:type="spellEnd"/>
      <w:r w:rsidRPr="00F73C27">
        <w:rPr>
          <w:rFonts w:asciiTheme="minorHAnsi" w:hAnsiTheme="minorHAnsi"/>
          <w:sz w:val="24"/>
          <w:szCs w:val="24"/>
        </w:rPr>
        <w:t>-configurados dos mesmos.</w:t>
      </w:r>
    </w:p>
    <w:p w14:paraId="1E911816"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cadastramento dos interessados dos questionamentos/ esclarecimentos.</w:t>
      </w:r>
    </w:p>
    <w:p w14:paraId="3F55D1B1"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 xml:space="preserve">Possibilidade de controle de solicitações de esclarecimento ou questionamentos por arquivos anexos ou por elaboração on-line através de modelos </w:t>
      </w:r>
      <w:proofErr w:type="spellStart"/>
      <w:r w:rsidRPr="00F73C27">
        <w:rPr>
          <w:rFonts w:asciiTheme="minorHAnsi" w:hAnsiTheme="minorHAnsi"/>
          <w:sz w:val="24"/>
          <w:szCs w:val="24"/>
        </w:rPr>
        <w:t>pré</w:t>
      </w:r>
      <w:proofErr w:type="spellEnd"/>
      <w:r w:rsidRPr="00F73C27">
        <w:rPr>
          <w:rFonts w:asciiTheme="minorHAnsi" w:hAnsiTheme="minorHAnsi"/>
          <w:sz w:val="24"/>
          <w:szCs w:val="24"/>
        </w:rPr>
        <w:t>-configurados dos mesmos.</w:t>
      </w:r>
    </w:p>
    <w:p w14:paraId="5A5A5B00"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a elaboração de diversos questionários eletrônicos para o mesmo processo de questionamento, e que contenha as seguintes características:</w:t>
      </w:r>
    </w:p>
    <w:p w14:paraId="5761F7D3"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a formatação das questões em itens e subitens.</w:t>
      </w:r>
    </w:p>
    <w:p w14:paraId="646D37E9"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a seleção do tipo de campo para resposta, contendo no mínimo os campos de tipo Múltipla Escolha, Caixa de Seleção, Caixa de Texto, Campo de Data, Campo de Hora e campo de Valor;</w:t>
      </w:r>
    </w:p>
    <w:p w14:paraId="4D06D2D1"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a seleção de obrigatoriedade de preenchimento da questão;</w:t>
      </w:r>
    </w:p>
    <w:p w14:paraId="19D2685B"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Para os campos de Múltipla Escolha e Caixa de Seleção, permitir o cadastramento de vários itens de resposta;</w:t>
      </w:r>
    </w:p>
    <w:p w14:paraId="37FA2906"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lastRenderedPageBreak/>
        <w:t>Permitir a utilização do campo de justificativa, sendo possível optar para quando o campo deverá ser exibido e pela obrigatoriedade da mesma de acordo com a resposta dada a questão.</w:t>
      </w:r>
    </w:p>
    <w:p w14:paraId="1304AD57"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Permitir a utilização do campo de anexos/upload de arquivos, sendo possível optar para quando o campo deverá ser exibido e pela obrigatoriedade do mesmo de acordo com a resposta dada a questão.</w:t>
      </w:r>
    </w:p>
    <w:p w14:paraId="357A9422"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registrar os encaminhamentos da notificação, com os dados de tipo de encaminhamento (físico ou e-mail) inclusive, com o envio de e-mail por dentro do sistema com a notificação em anexo e o link para resposta do mesmo.</w:t>
      </w:r>
    </w:p>
    <w:p w14:paraId="3A91B8AA"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 xml:space="preserve">Possibilitar o registro on-line das respostas ao questionário eletrônico através de link com o formulário para preenchimento ao estilo do Google </w:t>
      </w:r>
      <w:proofErr w:type="spellStart"/>
      <w:r w:rsidRPr="00F73C27">
        <w:rPr>
          <w:rFonts w:asciiTheme="minorHAnsi" w:hAnsiTheme="minorHAnsi"/>
          <w:szCs w:val="24"/>
        </w:rPr>
        <w:t>Forms</w:t>
      </w:r>
      <w:proofErr w:type="spellEnd"/>
      <w:r w:rsidRPr="00F73C27">
        <w:rPr>
          <w:rFonts w:asciiTheme="minorHAnsi" w:hAnsiTheme="minorHAnsi"/>
          <w:szCs w:val="24"/>
        </w:rPr>
        <w:t>.</w:t>
      </w:r>
    </w:p>
    <w:p w14:paraId="03662335"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da conclusão final quanto ao questionamento e ou esclarecimento.</w:t>
      </w:r>
    </w:p>
    <w:p w14:paraId="00616CBE"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Registrar em log, todas as movimentações do questionário, com os dados de Data, Hora e Tipo de Movimentação para acompanhamento do mesmo.</w:t>
      </w:r>
    </w:p>
    <w:p w14:paraId="34956940"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pareceres prévios do Tribunal de Contas do Estado, com os dados de número do processo, ressalvas/recomendações e providências adotadas.</w:t>
      </w:r>
    </w:p>
    <w:p w14:paraId="62F386E1" w14:textId="3BDA9C00"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decisões do Tribunal de Contas do Estado que imputaram débitos a responsáveis, com os dados de nº do processo, administrador responsável, valor do título devido, valor efetivamente arrecadado</w:t>
      </w:r>
      <w:r w:rsidR="00E54301" w:rsidRPr="00F73C27">
        <w:rPr>
          <w:rFonts w:asciiTheme="minorHAnsi" w:hAnsiTheme="minorHAnsi"/>
          <w:szCs w:val="24"/>
        </w:rPr>
        <w:t>,</w:t>
      </w:r>
      <w:r w:rsidRPr="00F73C27">
        <w:rPr>
          <w:rFonts w:asciiTheme="minorHAnsi" w:hAnsiTheme="minorHAnsi"/>
          <w:szCs w:val="24"/>
        </w:rPr>
        <w:t xml:space="preserve"> situação do débito e descrição das providências adotadas.</w:t>
      </w:r>
    </w:p>
    <w:p w14:paraId="338A4AAB"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tomadas de contas especiais, com os dados de número do processo, objeto e medidas adotadas por seus responsáveis.</w:t>
      </w:r>
    </w:p>
    <w:p w14:paraId="5B5F4F4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do cumprimento de determinações do Tribunal de contas, com os dados de número do processo, apontamentos, providências adotadas e parecer do controle interno.</w:t>
      </w:r>
    </w:p>
    <w:p w14:paraId="7271F3E4"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lastRenderedPageBreak/>
        <w:t xml:space="preserve">Possibilitar a publicação de documentos diversos nos formatos </w:t>
      </w:r>
      <w:proofErr w:type="spellStart"/>
      <w:r w:rsidRPr="00F73C27">
        <w:rPr>
          <w:rFonts w:asciiTheme="minorHAnsi" w:hAnsiTheme="minorHAnsi"/>
          <w:szCs w:val="24"/>
        </w:rPr>
        <w:t>pdf</w:t>
      </w:r>
      <w:proofErr w:type="spellEnd"/>
      <w:r w:rsidRPr="00F73C27">
        <w:rPr>
          <w:rFonts w:asciiTheme="minorHAnsi" w:hAnsiTheme="minorHAnsi"/>
          <w:szCs w:val="24"/>
        </w:rPr>
        <w:t xml:space="preserve">, </w:t>
      </w:r>
      <w:proofErr w:type="spellStart"/>
      <w:r w:rsidRPr="00F73C27">
        <w:rPr>
          <w:rFonts w:asciiTheme="minorHAnsi" w:hAnsiTheme="minorHAnsi"/>
          <w:szCs w:val="24"/>
        </w:rPr>
        <w:t>doc</w:t>
      </w:r>
      <w:proofErr w:type="spellEnd"/>
      <w:r w:rsidRPr="00F73C27">
        <w:rPr>
          <w:rFonts w:asciiTheme="minorHAnsi" w:hAnsiTheme="minorHAnsi"/>
          <w:szCs w:val="24"/>
        </w:rPr>
        <w:t xml:space="preserve">, </w:t>
      </w:r>
      <w:proofErr w:type="spellStart"/>
      <w:r w:rsidRPr="00F73C27">
        <w:rPr>
          <w:rFonts w:asciiTheme="minorHAnsi" w:hAnsiTheme="minorHAnsi"/>
          <w:szCs w:val="24"/>
        </w:rPr>
        <w:t>docx</w:t>
      </w:r>
      <w:proofErr w:type="spellEnd"/>
      <w:r w:rsidRPr="00F73C27">
        <w:rPr>
          <w:rFonts w:asciiTheme="minorHAnsi" w:hAnsiTheme="minorHAnsi"/>
          <w:szCs w:val="24"/>
        </w:rPr>
        <w:t xml:space="preserve">, </w:t>
      </w:r>
      <w:proofErr w:type="spellStart"/>
      <w:r w:rsidRPr="00F73C27">
        <w:rPr>
          <w:rFonts w:asciiTheme="minorHAnsi" w:hAnsiTheme="minorHAnsi"/>
          <w:szCs w:val="24"/>
        </w:rPr>
        <w:t>txt</w:t>
      </w:r>
      <w:proofErr w:type="spellEnd"/>
      <w:r w:rsidRPr="00F73C27">
        <w:rPr>
          <w:rFonts w:asciiTheme="minorHAnsi" w:hAnsiTheme="minorHAnsi"/>
          <w:szCs w:val="24"/>
        </w:rPr>
        <w:t xml:space="preserve">, </w:t>
      </w:r>
      <w:proofErr w:type="spellStart"/>
      <w:r w:rsidRPr="00F73C27">
        <w:rPr>
          <w:rFonts w:asciiTheme="minorHAnsi" w:hAnsiTheme="minorHAnsi"/>
          <w:szCs w:val="24"/>
        </w:rPr>
        <w:t>jpg</w:t>
      </w:r>
      <w:proofErr w:type="spellEnd"/>
      <w:r w:rsidRPr="00F73C27">
        <w:rPr>
          <w:rFonts w:asciiTheme="minorHAnsi" w:hAnsiTheme="minorHAnsi"/>
          <w:szCs w:val="24"/>
        </w:rPr>
        <w:t xml:space="preserve"> e </w:t>
      </w:r>
      <w:proofErr w:type="spellStart"/>
      <w:r w:rsidRPr="00F73C27">
        <w:rPr>
          <w:rFonts w:asciiTheme="minorHAnsi" w:hAnsiTheme="minorHAnsi"/>
          <w:szCs w:val="24"/>
        </w:rPr>
        <w:t>odt</w:t>
      </w:r>
      <w:proofErr w:type="spellEnd"/>
      <w:r w:rsidRPr="00F73C27">
        <w:rPr>
          <w:rFonts w:asciiTheme="minorHAnsi" w:hAnsiTheme="minorHAnsi"/>
          <w:szCs w:val="24"/>
        </w:rPr>
        <w:t xml:space="preserve">, com publicação automática junto ao </w:t>
      </w:r>
      <w:proofErr w:type="spellStart"/>
      <w:r w:rsidRPr="00F73C27">
        <w:rPr>
          <w:rFonts w:asciiTheme="minorHAnsi" w:hAnsiTheme="minorHAnsi"/>
          <w:szCs w:val="24"/>
        </w:rPr>
        <w:t>web-site</w:t>
      </w:r>
      <w:proofErr w:type="spellEnd"/>
      <w:r w:rsidRPr="00F73C27">
        <w:rPr>
          <w:rFonts w:asciiTheme="minorHAnsi" w:hAnsiTheme="minorHAnsi"/>
          <w:szCs w:val="24"/>
        </w:rPr>
        <w:t xml:space="preserve"> do município para acesso aberto a população.</w:t>
      </w:r>
    </w:p>
    <w:p w14:paraId="18A67781"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das avaliações periódicas do planejamento, identificando o período, justificativa e o servidor responsável pela avalição.</w:t>
      </w:r>
    </w:p>
    <w:p w14:paraId="45434523"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identificar os responsáveis para avaliação do planejamento, por secretaria ou por programa ou por ação.</w:t>
      </w:r>
    </w:p>
    <w:p w14:paraId="40C02F2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encaminhamento da avaliação a seu responsável, através da geração de notificação de responsabilidade, com envio automático via e-mail ao responsável.</w:t>
      </w:r>
    </w:p>
    <w:p w14:paraId="27DE948F"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Atribuir automaticamente perfil de avaliador do planejamento ao encaminhar o e-mail de notificação de avaliação ao responsável.</w:t>
      </w:r>
    </w:p>
    <w:p w14:paraId="20F6092B"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Usuários com perfil de avaliador do planejamento, somente poderão visualizar e editar avaliações do planejamento que estejam sob sua responsabilidade.</w:t>
      </w:r>
    </w:p>
    <w:p w14:paraId="19CA7A95"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a avaliação das metas físicas de ações por parte do responsável, com cálculo automático do percentual executado do valor orçado, através das despesas liquidadas até o período de referência da avaliação.</w:t>
      </w:r>
    </w:p>
    <w:p w14:paraId="07CD764E"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 a geração e envio da notificação de conclusão da avaliação por parte do responsável via e-mail ao responsável pelo registro da avaliação.</w:t>
      </w:r>
    </w:p>
    <w:p w14:paraId="70404F72"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a geração da planilha de indicadores e metas de programas e ações conforme layout do Tribunal de Contas do Estado de Santa Catarina.</w:t>
      </w:r>
    </w:p>
    <w:p w14:paraId="6E34C2B2"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do contingenciamento de despesas, com os dados de fundamento legal, despesas, razões e consequências.</w:t>
      </w:r>
    </w:p>
    <w:p w14:paraId="791E1149"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do reconhecimento de passivos, com os dados da descrição dos passivos, valor e motivo do reconhecimento.</w:t>
      </w:r>
    </w:p>
    <w:p w14:paraId="118A09A5"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da permanência de restos a pagar por mais de um exercício financeiro, com os dados de ano do resto, número do empenho, valor pendente, objeto do empenho, fornecedor e motivo da permanência.</w:t>
      </w:r>
    </w:p>
    <w:p w14:paraId="77A0B69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lastRenderedPageBreak/>
        <w:t>Possibilitar o registro de despesas de exercícios anteriores, com os dados de número do empenho, data de emissão, valor do empenho, fornecedor e motivo.</w:t>
      </w:r>
    </w:p>
    <w:p w14:paraId="6B8A7D4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repasses de valores de precatórios ao tribunal de justiça, com os dados do mês de referência e valores em regime geral e regime especial.</w:t>
      </w:r>
    </w:p>
    <w:p w14:paraId="3AF5CBEA"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da recuperação de créditos em instância judicial, com os dados de quantidade de ações ajuizadas e valor total ajuizado no exercício.</w:t>
      </w:r>
    </w:p>
    <w:p w14:paraId="029C9ADE"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das renúncias de receita, com os dados de tipo da renúncia, fundamento legal de amparo, público-alvo e valor da renúncia.</w:t>
      </w:r>
    </w:p>
    <w:p w14:paraId="4CEDD55E"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baixa de créditos por prescrição, com os dados do gestor da época, data da prescrição, tributos e valor prescrito.</w:t>
      </w:r>
    </w:p>
    <w:p w14:paraId="5B1F631F"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convênios firmados entre o município e o estado ou união, com os dados da entidade cedente, tipo da esfera, número do convênio, objeto, valor total do convênio e valor previsto para o exercício.</w:t>
      </w:r>
    </w:p>
    <w:p w14:paraId="5E2A8349"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eventos de situação de emergência e ou calamidade pública, com os dados de descrição do evento, fundamento legal de amparo e período validade do evento.</w:t>
      </w:r>
    </w:p>
    <w:p w14:paraId="1FFB7E5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do quadro de pessoal por exercício, mês a mês referenciando a quantidade de contratações, exonerações e o valor liquidado da folha de pagamento por tipo de vínculo dos servidores.</w:t>
      </w:r>
    </w:p>
    <w:p w14:paraId="0E2B460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dos contratos de terceirização de serviços mês a mês, com a quantidade de servidores e valor da despesa por cargo/função.</w:t>
      </w:r>
    </w:p>
    <w:p w14:paraId="2D2AFDC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benefícios previdenciários pagos a servidores, com os dados do tipo de benefícios, quantidade e valor anual pago.</w:t>
      </w:r>
    </w:p>
    <w:p w14:paraId="655740DE"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da remuneração paga a membros de diretorias/conselhos municipais, com os dados de tipo de cargo, descrição do cargo, valor da remuneração anual, valor do bônus anual, valor de participação em lucros anual e outros valores anuais.</w:t>
      </w:r>
    </w:p>
    <w:p w14:paraId="5F60629B"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do plano municipal de cargos e vagas e suas alterações, com os dados de cargo, fundamentos legais, e quantidade de vagas criadas e ou extintas.</w:t>
      </w:r>
    </w:p>
    <w:p w14:paraId="0FB3CBF9"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lastRenderedPageBreak/>
        <w:t xml:space="preserve">Possibilitar o cadastramento prévio de </w:t>
      </w:r>
      <w:proofErr w:type="spellStart"/>
      <w:r w:rsidRPr="00F73C27">
        <w:rPr>
          <w:rFonts w:asciiTheme="minorHAnsi" w:hAnsiTheme="minorHAnsi"/>
          <w:szCs w:val="24"/>
        </w:rPr>
        <w:t>check-list</w:t>
      </w:r>
      <w:proofErr w:type="spellEnd"/>
      <w:r w:rsidRPr="00F73C27">
        <w:rPr>
          <w:rFonts w:asciiTheme="minorHAnsi" w:hAnsiTheme="minorHAnsi"/>
          <w:szCs w:val="24"/>
        </w:rPr>
        <w:t xml:space="preserve"> para cumprimento das exigências de documentos nos atos de admissão.</w:t>
      </w:r>
    </w:p>
    <w:p w14:paraId="7FA4C600"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 xml:space="preserve">Possibilitar o registro dos atos de admissão de pessoal, com a seleção de </w:t>
      </w:r>
      <w:proofErr w:type="spellStart"/>
      <w:r w:rsidRPr="00F73C27">
        <w:rPr>
          <w:rFonts w:asciiTheme="minorHAnsi" w:hAnsiTheme="minorHAnsi"/>
          <w:szCs w:val="24"/>
        </w:rPr>
        <w:t>check-list</w:t>
      </w:r>
      <w:proofErr w:type="spellEnd"/>
      <w:r w:rsidRPr="00F73C27">
        <w:rPr>
          <w:rFonts w:asciiTheme="minorHAnsi" w:hAnsiTheme="minorHAnsi"/>
          <w:szCs w:val="24"/>
        </w:rPr>
        <w:t xml:space="preserve"> pré-definido para cumprimento de requisitos da contratação.</w:t>
      </w:r>
    </w:p>
    <w:p w14:paraId="6F4CF731"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Permitir a emissão automática do parecer do controle interno quanto aos atos de admissão.</w:t>
      </w:r>
    </w:p>
    <w:p w14:paraId="76B4031E"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despesas por modalidade de licitação, com os dados de modalidade, valores para obras e ou serviço de engenharia, serviços e ou compras.</w:t>
      </w:r>
    </w:p>
    <w:p w14:paraId="72E87A86"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avaliações de processos licitatórios, com os dados de número do processo, objeto, modalidade, fornecedor e avaliação do controle interno.</w:t>
      </w:r>
    </w:p>
    <w:p w14:paraId="5BB164C8"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dos órgãos de imprensa oficial do município, com os dados de órgão e fundamento legal de amparo.</w:t>
      </w:r>
    </w:p>
    <w:p w14:paraId="3F744178"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auditorias planejadas, com os dados de objetivo, área de interesse e previsão do mês de execução da mesma.</w:t>
      </w:r>
    </w:p>
    <w:p w14:paraId="6A007940"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da execução de auditorias, de acordo com suas categorias.</w:t>
      </w:r>
    </w:p>
    <w:p w14:paraId="2F38723B"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Nas auditorias, possibilitar a elaboração de diversos questionários eletrônicos e que contenha as seguintes características:</w:t>
      </w:r>
    </w:p>
    <w:p w14:paraId="2382FD14"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a formatação das questões em itens e subitens.</w:t>
      </w:r>
    </w:p>
    <w:p w14:paraId="7333B238"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a seleção do tipo de campo para resposta, contendo no mínimo os campos de tipo Múltipla Escolha, Caixa de Seleção, Caixa de Texto, Campo de Data, Campo de Hora e campo de Valor;</w:t>
      </w:r>
    </w:p>
    <w:p w14:paraId="2148F2E6"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a seleção de obrigatoriedade de preenchimento da questão;</w:t>
      </w:r>
    </w:p>
    <w:p w14:paraId="069B3268"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Para os campos de Múltipla Escolha e Caixa de Seleção, permitir o cadastramento de vários itens de resposta;</w:t>
      </w:r>
    </w:p>
    <w:p w14:paraId="0AE972E3"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Permitir a utilização do campo de justificativa, sendo possível optar para quando o campo deverá ser exibido e pela obrigatoriedade da mesma de acordo com a resposta dada a questão.</w:t>
      </w:r>
    </w:p>
    <w:p w14:paraId="38E91D4C"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lastRenderedPageBreak/>
        <w:t>Permitir a utilização do campo de anexos/upload de arquivos, sendo possível optar para quando o campo deverá ser exibido e pela obrigatoriedade do mesmo de acordo com a resposta dada a questão.</w:t>
      </w:r>
    </w:p>
    <w:p w14:paraId="6215B43D"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registrar os encaminhamentos da notificação, com os dados de tipo de encaminhamento (físico ou e-mail) inclusive, com o envio de e-mail por dentro do sistema com a notificação em anexo e o link para resposta do mesmo.</w:t>
      </w:r>
    </w:p>
    <w:p w14:paraId="75B07ADF"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 xml:space="preserve">Possibilitar o registro on-line das respostas ao questionário eletrônico através de link com o formulário para preenchimento ao estilo do Google </w:t>
      </w:r>
      <w:proofErr w:type="spellStart"/>
      <w:r w:rsidRPr="00F73C27">
        <w:rPr>
          <w:rFonts w:asciiTheme="minorHAnsi" w:hAnsiTheme="minorHAnsi"/>
          <w:sz w:val="24"/>
          <w:szCs w:val="24"/>
        </w:rPr>
        <w:t>Forms</w:t>
      </w:r>
      <w:proofErr w:type="spellEnd"/>
      <w:r w:rsidRPr="00F73C27">
        <w:rPr>
          <w:rFonts w:asciiTheme="minorHAnsi" w:hAnsiTheme="minorHAnsi"/>
          <w:sz w:val="24"/>
          <w:szCs w:val="24"/>
        </w:rPr>
        <w:t>.</w:t>
      </w:r>
    </w:p>
    <w:p w14:paraId="0E66C0BD"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Permitir a anexação de diversos documentos a auditoria.</w:t>
      </w:r>
    </w:p>
    <w:p w14:paraId="16FCD2BA"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dos índices do regime próprio de previdência social, com os dados de valor da remuneração, valor do provento, valor de pensão, valor com despesas administrativas e valor da reserva do regime próprio.</w:t>
      </w:r>
    </w:p>
    <w:p w14:paraId="7C2CE8A8"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 xml:space="preserve">Possibilitar o registro dos percentuais </w:t>
      </w:r>
      <w:proofErr w:type="spellStart"/>
      <w:r w:rsidRPr="00F73C27">
        <w:rPr>
          <w:rFonts w:asciiTheme="minorHAnsi" w:hAnsiTheme="minorHAnsi"/>
          <w:szCs w:val="24"/>
        </w:rPr>
        <w:t>contribuitivos</w:t>
      </w:r>
      <w:proofErr w:type="spellEnd"/>
      <w:r w:rsidRPr="00F73C27">
        <w:rPr>
          <w:rFonts w:asciiTheme="minorHAnsi" w:hAnsiTheme="minorHAnsi"/>
          <w:szCs w:val="24"/>
        </w:rPr>
        <w:t xml:space="preserve"> do </w:t>
      </w:r>
      <w:proofErr w:type="spellStart"/>
      <w:r w:rsidRPr="00F73C27">
        <w:rPr>
          <w:rFonts w:asciiTheme="minorHAnsi" w:hAnsiTheme="minorHAnsi"/>
          <w:szCs w:val="24"/>
        </w:rPr>
        <w:t>rpps</w:t>
      </w:r>
      <w:proofErr w:type="spellEnd"/>
      <w:r w:rsidRPr="00F73C27">
        <w:rPr>
          <w:rFonts w:asciiTheme="minorHAnsi" w:hAnsiTheme="minorHAnsi"/>
          <w:szCs w:val="24"/>
        </w:rPr>
        <w:t xml:space="preserve"> por tipo, contendo os dados de percentuais por parte do segurado, patronal, contribuição por alíquota suplementar, valores de aportes previstos e valor de aportes executados.</w:t>
      </w:r>
    </w:p>
    <w:p w14:paraId="61E672F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 xml:space="preserve">Possibilitar o registro da forma de amortização do déficit do </w:t>
      </w:r>
      <w:proofErr w:type="spellStart"/>
      <w:r w:rsidRPr="00F73C27">
        <w:rPr>
          <w:rFonts w:asciiTheme="minorHAnsi" w:hAnsiTheme="minorHAnsi"/>
          <w:szCs w:val="24"/>
        </w:rPr>
        <w:t>rpps</w:t>
      </w:r>
      <w:proofErr w:type="spellEnd"/>
      <w:r w:rsidRPr="00F73C27">
        <w:rPr>
          <w:rFonts w:asciiTheme="minorHAnsi" w:hAnsiTheme="minorHAnsi"/>
          <w:szCs w:val="24"/>
        </w:rPr>
        <w:t xml:space="preserve"> contendo as informações dos valores de ativos financeiros, provisões atuariais e resultado atuarial.</w:t>
      </w:r>
    </w:p>
    <w:p w14:paraId="60D6146C"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da dívida do instituto de previdência, com os dados do número do contrato, valor original, valor atualizado, número de parcelas e os critérios quanto à mesma.</w:t>
      </w:r>
    </w:p>
    <w:p w14:paraId="0FDA5C23"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registro de denúncias quanto a corregedoria do município, com os dados de tipo de denúncia, meio de comunicação, setor envolvido e descrição da denúncia.</w:t>
      </w:r>
    </w:p>
    <w:p w14:paraId="470D6994"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 xml:space="preserve">O sistema deverá possuir rotina de verificação periódica quanto aos valores de transferências de recursos da união e estado (FPM, ICMS, IPVA, </w:t>
      </w:r>
      <w:proofErr w:type="spellStart"/>
      <w:r w:rsidRPr="00F73C27">
        <w:rPr>
          <w:rFonts w:asciiTheme="minorHAnsi" w:hAnsiTheme="minorHAnsi"/>
          <w:szCs w:val="24"/>
        </w:rPr>
        <w:t>Fundeb</w:t>
      </w:r>
      <w:proofErr w:type="spellEnd"/>
      <w:r w:rsidRPr="00F73C27">
        <w:rPr>
          <w:rFonts w:asciiTheme="minorHAnsi" w:hAnsiTheme="minorHAnsi"/>
          <w:szCs w:val="24"/>
        </w:rPr>
        <w:t>), consistindo de forma automática o valor dos tributos repassados pelos entes com os valores efetivamente lançados no sistema de contabilidade do município, bem como os valores de deduções quando se aplicam, emitindo um relatório com as inconsistências encontradas.</w:t>
      </w:r>
    </w:p>
    <w:p w14:paraId="68983BD0"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lastRenderedPageBreak/>
        <w:t>O sistema deverá possuir rotina de verificação periódica quanto ao plano de cargos e vagas municipal, consistindo de forma automática, o número de vagas ocupadas em cada cargo de acordo com o sistema de recursos humanos do município com o plano de cargos e vagas informados no sistema de controle interno. Emitindo um relatório com as inconsistências encontradas.</w:t>
      </w:r>
    </w:p>
    <w:p w14:paraId="333B8DBA"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O sistema deverá permitir a elaboração do relatório de verificações internas (Relatório Circunstanciado), onde o usuário poderá selecionar/definir quais informações deverão constar no relatório.</w:t>
      </w:r>
    </w:p>
    <w:p w14:paraId="0EB8F962"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As informações selecionadas para o relatório de verificação interna deverão buscar os dados de forma automática de acordo com a informação do mesmo (dados orçamentários, financeiros, índices de saúde, educação e pessoal).</w:t>
      </w:r>
    </w:p>
    <w:p w14:paraId="6943CBC9"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O sistema deverá permitir a edição on-line das informações do relatório podendo desta forma adicionar observações ou outras informações ao mesmo.</w:t>
      </w:r>
    </w:p>
    <w:p w14:paraId="68EDDE25" w14:textId="77777777" w:rsidR="004626B8" w:rsidRPr="00F73C27" w:rsidRDefault="004626B8" w:rsidP="004A7B83">
      <w:pPr>
        <w:pStyle w:val="Ttulo6"/>
        <w:spacing w:before="120" w:after="240"/>
        <w:ind w:left="444"/>
        <w:contextualSpacing/>
        <w:mirrorIndents/>
        <w:rPr>
          <w:rFonts w:asciiTheme="minorHAnsi" w:hAnsiTheme="minorHAnsi"/>
          <w:szCs w:val="24"/>
        </w:rPr>
      </w:pPr>
      <w:r w:rsidRPr="00F73C27">
        <w:rPr>
          <w:rFonts w:asciiTheme="minorHAnsi" w:hAnsiTheme="minorHAnsi"/>
          <w:szCs w:val="24"/>
        </w:rPr>
        <w:t>Possibilitar o gerenciamento da agenda de obrigações de acordo com as seguintes características:</w:t>
      </w:r>
    </w:p>
    <w:p w14:paraId="08702283"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cadastramento de eventos no formato de série de eventos, definido o intervalo entre cada evento e a data limite para fim da série.</w:t>
      </w:r>
    </w:p>
    <w:p w14:paraId="50E8B2BD"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o cadastramento dos responsáveis por cada evento.</w:t>
      </w:r>
    </w:p>
    <w:p w14:paraId="0A1DCA84"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Possibilitar a liberação de acesso por perfil por parte dos responsáveis por eventos da agenda de obrigações para que os mesmos possam dar manutenção na agenda.</w:t>
      </w:r>
    </w:p>
    <w:p w14:paraId="33EED2DD"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Usuários que tenham o perfil de gestores da agenda de obrigações somente visualizarão os eventos aos quais forem responsáveis.</w:t>
      </w:r>
    </w:p>
    <w:p w14:paraId="6C1C48DE" w14:textId="77777777" w:rsidR="004626B8" w:rsidRPr="00F73C27" w:rsidRDefault="004626B8" w:rsidP="004A7B83">
      <w:pPr>
        <w:pStyle w:val="Ttulo7"/>
        <w:spacing w:before="120" w:after="240"/>
        <w:ind w:left="588"/>
        <w:contextualSpacing/>
        <w:mirrorIndents/>
        <w:rPr>
          <w:rFonts w:asciiTheme="minorHAnsi" w:hAnsiTheme="minorHAnsi"/>
          <w:sz w:val="24"/>
          <w:szCs w:val="24"/>
        </w:rPr>
      </w:pPr>
      <w:r w:rsidRPr="00F73C27">
        <w:rPr>
          <w:rFonts w:asciiTheme="minorHAnsi" w:hAnsiTheme="minorHAnsi"/>
          <w:sz w:val="24"/>
          <w:szCs w:val="24"/>
        </w:rPr>
        <w:t>O sistema deverá enviar de forma automática e-mails de aviso quanto ao vencimento de obrigações de acordo com os dados configurados no cadastro da obrigação.</w:t>
      </w:r>
    </w:p>
    <w:p w14:paraId="14244BA9"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Relatórios</w:t>
      </w:r>
    </w:p>
    <w:p w14:paraId="4F775228"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lastRenderedPageBreak/>
        <w:t xml:space="preserve"> Possibilitar a emissão do balancete da receita, podendo fazer a filtragem pela entidade, mês Inicial, mês final, vínculo, e também selecionando as opções de imprimir conta, detalhar vínculo, imprimir resumo por vínculo</w:t>
      </w:r>
    </w:p>
    <w:p w14:paraId="2F97B87A"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Possibilitar a emissão do balancete da despesa, podendo fazer a filtragem pela entidade, mês inicial, mês final, órgão, unidade, função, sub função, programa, ação/projeto atividade, elemento, vínculo de recurso, e também selecionar as opções de detalhar por vínculo e imprimir resumo por vínculo</w:t>
      </w:r>
    </w:p>
    <w:p w14:paraId="6A8CE208"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Possibilitar a emissão de todos os relatórios resumidos da execução orçamentária (RREO), podendo fazer a filtragem por período, mensal, bimestral, trimestral, quadrimestral, semestral, e anual, sempre utilizando o poder consolidado</w:t>
      </w:r>
    </w:p>
    <w:p w14:paraId="39C83236"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Possibilitar a emissão de todos os relatórios de gestão fiscal (RGF), podendo fazer a filtragem por período e por poder executivo, legislativo ou consolidado</w:t>
      </w:r>
    </w:p>
    <w:p w14:paraId="503B0B45"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Possibilitar a geração automática dos relatórios para atendimento a Instrução Normativa nº 20 do Tribunal de Contas do Estado de Santa Catarina através de roteiros pré-definidos, contendo os seguintes relatórios:</w:t>
      </w:r>
    </w:p>
    <w:p w14:paraId="042C451D"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Anexo II - Relatório do Órgão Central do Sistema de Controle Interno do Poder Executivo.</w:t>
      </w:r>
    </w:p>
    <w:p w14:paraId="3164245B"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Anexo V - Prestação Anual de Contas de Gestão Por Unidade Gestora.</w:t>
      </w:r>
    </w:p>
    <w:p w14:paraId="69D38116"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Anexo VI - Conteúdo complementas da Prestação de Contas da Entidade Administradora do Regime Próprio de Previdência.</w:t>
      </w:r>
    </w:p>
    <w:p w14:paraId="720C1483"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Anexo VII - Relatório do Órgão de Controle Interno sobre a Prestação de contas de Gestão.</w:t>
      </w:r>
    </w:p>
    <w:p w14:paraId="547BD887"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Sistema de Gestão de Transferências Voluntárias</w:t>
      </w:r>
    </w:p>
    <w:p w14:paraId="2E2EA576"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cadastro de pessoas, de forma compartilhada entre os demais módulos do sistema de gestão, a fim de evitar redundância de cadastros.</w:t>
      </w:r>
    </w:p>
    <w:p w14:paraId="4E8E615B"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lastRenderedPageBreak/>
        <w:t>Permitir o cadastro de textos jurídicos de forma compartilhada entre os demais módulos do sistema de gestão, a fim de evitar redundância de cadastros.</w:t>
      </w:r>
    </w:p>
    <w:p w14:paraId="4739B075"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 xml:space="preserve">Permitir a anexação de arquivos com extensão </w:t>
      </w:r>
      <w:proofErr w:type="spellStart"/>
      <w:r w:rsidRPr="00F73C27">
        <w:rPr>
          <w:rFonts w:asciiTheme="minorHAnsi" w:hAnsiTheme="minorHAnsi"/>
          <w:szCs w:val="24"/>
        </w:rPr>
        <w:t>pdf</w:t>
      </w:r>
      <w:proofErr w:type="spellEnd"/>
      <w:r w:rsidRPr="00F73C27">
        <w:rPr>
          <w:rFonts w:asciiTheme="minorHAnsi" w:hAnsiTheme="minorHAnsi"/>
          <w:szCs w:val="24"/>
        </w:rPr>
        <w:t xml:space="preserve">, </w:t>
      </w:r>
      <w:proofErr w:type="spellStart"/>
      <w:r w:rsidRPr="00F73C27">
        <w:rPr>
          <w:rFonts w:asciiTheme="minorHAnsi" w:hAnsiTheme="minorHAnsi"/>
          <w:szCs w:val="24"/>
        </w:rPr>
        <w:t>doc</w:t>
      </w:r>
      <w:proofErr w:type="spellEnd"/>
      <w:r w:rsidRPr="00F73C27">
        <w:rPr>
          <w:rFonts w:asciiTheme="minorHAnsi" w:hAnsiTheme="minorHAnsi"/>
          <w:szCs w:val="24"/>
        </w:rPr>
        <w:t xml:space="preserve">, </w:t>
      </w:r>
      <w:proofErr w:type="spellStart"/>
      <w:r w:rsidRPr="00F73C27">
        <w:rPr>
          <w:rFonts w:asciiTheme="minorHAnsi" w:hAnsiTheme="minorHAnsi"/>
          <w:szCs w:val="24"/>
        </w:rPr>
        <w:t>docx</w:t>
      </w:r>
      <w:proofErr w:type="spellEnd"/>
      <w:r w:rsidRPr="00F73C27">
        <w:rPr>
          <w:rFonts w:asciiTheme="minorHAnsi" w:hAnsiTheme="minorHAnsi"/>
          <w:szCs w:val="24"/>
        </w:rPr>
        <w:t xml:space="preserve">, </w:t>
      </w:r>
      <w:proofErr w:type="spellStart"/>
      <w:r w:rsidRPr="00F73C27">
        <w:rPr>
          <w:rFonts w:asciiTheme="minorHAnsi" w:hAnsiTheme="minorHAnsi"/>
          <w:szCs w:val="24"/>
        </w:rPr>
        <w:t>txt</w:t>
      </w:r>
      <w:proofErr w:type="spellEnd"/>
      <w:r w:rsidRPr="00F73C27">
        <w:rPr>
          <w:rFonts w:asciiTheme="minorHAnsi" w:hAnsiTheme="minorHAnsi"/>
          <w:szCs w:val="24"/>
        </w:rPr>
        <w:t xml:space="preserve">, </w:t>
      </w:r>
      <w:proofErr w:type="spellStart"/>
      <w:r w:rsidRPr="00F73C27">
        <w:rPr>
          <w:rFonts w:asciiTheme="minorHAnsi" w:hAnsiTheme="minorHAnsi"/>
          <w:szCs w:val="24"/>
        </w:rPr>
        <w:t>jpg</w:t>
      </w:r>
      <w:proofErr w:type="spellEnd"/>
      <w:r w:rsidRPr="00F73C27">
        <w:rPr>
          <w:rFonts w:asciiTheme="minorHAnsi" w:hAnsiTheme="minorHAnsi"/>
          <w:szCs w:val="24"/>
        </w:rPr>
        <w:t xml:space="preserve"> e </w:t>
      </w:r>
      <w:proofErr w:type="spellStart"/>
      <w:r w:rsidRPr="00F73C27">
        <w:rPr>
          <w:rFonts w:asciiTheme="minorHAnsi" w:hAnsiTheme="minorHAnsi"/>
          <w:szCs w:val="24"/>
        </w:rPr>
        <w:t>odt</w:t>
      </w:r>
      <w:proofErr w:type="spellEnd"/>
      <w:r w:rsidRPr="00F73C27">
        <w:rPr>
          <w:rFonts w:asciiTheme="minorHAnsi" w:hAnsiTheme="minorHAnsi"/>
          <w:szCs w:val="24"/>
        </w:rPr>
        <w:t xml:space="preserve"> aos textos jurídicos.</w:t>
      </w:r>
    </w:p>
    <w:p w14:paraId="0B334E86"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a configuração de contas de envio de e-mail por município e ou por usuário do sistema.</w:t>
      </w:r>
    </w:p>
    <w:p w14:paraId="4A58323C"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completo registro das entidades contendo as seguintes características:</w:t>
      </w:r>
    </w:p>
    <w:p w14:paraId="348C138B"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da a finalidade da entidade.</w:t>
      </w:r>
    </w:p>
    <w:p w14:paraId="7CD69CF9"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Registro da composição da estrutura organizacional da entidade, permitindo informar os dados em níveis e </w:t>
      </w:r>
      <w:proofErr w:type="spellStart"/>
      <w:r w:rsidRPr="00F73C27">
        <w:rPr>
          <w:rFonts w:asciiTheme="minorHAnsi" w:hAnsiTheme="minorHAnsi"/>
          <w:sz w:val="24"/>
          <w:szCs w:val="24"/>
        </w:rPr>
        <w:t>sub-níveis</w:t>
      </w:r>
      <w:proofErr w:type="spellEnd"/>
      <w:r w:rsidRPr="00F73C27">
        <w:rPr>
          <w:rFonts w:asciiTheme="minorHAnsi" w:hAnsiTheme="minorHAnsi"/>
          <w:sz w:val="24"/>
          <w:szCs w:val="24"/>
        </w:rPr>
        <w:t>, com a quantidade de titulares e quantidade de suplentes.</w:t>
      </w:r>
    </w:p>
    <w:p w14:paraId="505108B9"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dos integrantes da entidade identificando a qual composição o mesmo pertence bem como se o mesmo é titular ou suplente e o período de vigência do mesmo.</w:t>
      </w:r>
    </w:p>
    <w:p w14:paraId="4FC87C3F"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a liberação de acesso com perfil de gestor de entidades a integrantes de entidades para que os mesmos possam consultar e dar manutenção nas informações da mesma.</w:t>
      </w:r>
    </w:p>
    <w:p w14:paraId="59534AF6"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Usuários que possuam perfil de gestores de entidades somente poderão visualizar os dados das entidades as quais o mesmo for integrante.</w:t>
      </w:r>
    </w:p>
    <w:p w14:paraId="6B6FA38B"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Permitir anexar arquivos diversos nos formatos </w:t>
      </w:r>
      <w:proofErr w:type="spellStart"/>
      <w:r w:rsidRPr="00F73C27">
        <w:rPr>
          <w:rFonts w:asciiTheme="minorHAnsi" w:hAnsiTheme="minorHAnsi"/>
          <w:sz w:val="24"/>
          <w:szCs w:val="24"/>
        </w:rPr>
        <w:t>pdf</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docx</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txt</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jpg</w:t>
      </w:r>
      <w:proofErr w:type="spellEnd"/>
      <w:r w:rsidRPr="00F73C27">
        <w:rPr>
          <w:rFonts w:asciiTheme="minorHAnsi" w:hAnsiTheme="minorHAnsi"/>
          <w:sz w:val="24"/>
          <w:szCs w:val="24"/>
        </w:rPr>
        <w:t xml:space="preserve"> e </w:t>
      </w:r>
      <w:proofErr w:type="spellStart"/>
      <w:r w:rsidRPr="00F73C27">
        <w:rPr>
          <w:rFonts w:asciiTheme="minorHAnsi" w:hAnsiTheme="minorHAnsi"/>
          <w:sz w:val="24"/>
          <w:szCs w:val="24"/>
        </w:rPr>
        <w:t>odt</w:t>
      </w:r>
      <w:proofErr w:type="spellEnd"/>
      <w:r w:rsidRPr="00F73C27">
        <w:rPr>
          <w:rFonts w:asciiTheme="minorHAnsi" w:hAnsiTheme="minorHAnsi"/>
          <w:sz w:val="24"/>
          <w:szCs w:val="24"/>
        </w:rPr>
        <w:t>.</w:t>
      </w:r>
    </w:p>
    <w:p w14:paraId="34E20614"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registro de chamadas públicas/credenciamentos, com os dados de objeto, fundamento legal, tipo e modalidade da parceria.</w:t>
      </w:r>
    </w:p>
    <w:p w14:paraId="5E100D66"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a atribuição de responsáveis pelo gerenciamento da chamada pública/ credenciamento.</w:t>
      </w:r>
    </w:p>
    <w:p w14:paraId="28DEDD9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a definição das naturezas de despesa para a chamada pública/credenciamento.</w:t>
      </w:r>
    </w:p>
    <w:p w14:paraId="08E8CEE4"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lastRenderedPageBreak/>
        <w:t>Permitir a definição dos Itens de despesa por categoria para a chamada pública/ credenciamento.</w:t>
      </w:r>
    </w:p>
    <w:p w14:paraId="6655C828"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cadastramento de modelos de documentos, em editor web, com disponibilização de variáveis de informações pré-definidas de acordo com a categoria dos modelos.</w:t>
      </w:r>
    </w:p>
    <w:p w14:paraId="03ECA3B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cadastramento prévio de modelos e layouts de pareceres com a disponibilização de variáveis para preenchimento automático pelo sistema e com modelos distintos de acordo com a situação de cada parecer (Aprovação, Aprovação com Ressalvas e Reprovação).</w:t>
      </w:r>
    </w:p>
    <w:p w14:paraId="28525125"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cadastramento prévio de tipos de transferências voluntárias.</w:t>
      </w:r>
    </w:p>
    <w:p w14:paraId="78FFB6DB"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cadastramento prévio de modalidade de transferências voluntárias.</w:t>
      </w:r>
    </w:p>
    <w:p w14:paraId="0516D52A"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cadastramento prévio de diversos documentos para apresentação nas fases da parceria.</w:t>
      </w:r>
    </w:p>
    <w:p w14:paraId="57FC6B6C"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efetuar o relacionamento entre os documentos exigidos para cada tipo de transferência e modalidade.</w:t>
      </w:r>
    </w:p>
    <w:p w14:paraId="09B1ECCC"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parametrizar roteiros para avaliação das prestações de contas das transferências voluntárias, através de etapas, identificando a quais etapas a avaliação poderá ser encaminhada.</w:t>
      </w:r>
    </w:p>
    <w:p w14:paraId="09D60A6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 xml:space="preserve">Permitir que os usuários responsáveis por chamadas públicas/credenciamentos efetuem a liberação de acesso as entidades que efetuarem a solicitação junto ao </w:t>
      </w:r>
      <w:proofErr w:type="spellStart"/>
      <w:r w:rsidRPr="00F73C27">
        <w:rPr>
          <w:rFonts w:asciiTheme="minorHAnsi" w:hAnsiTheme="minorHAnsi"/>
          <w:szCs w:val="24"/>
        </w:rPr>
        <w:t>web-site</w:t>
      </w:r>
      <w:proofErr w:type="spellEnd"/>
      <w:r w:rsidRPr="00F73C27">
        <w:rPr>
          <w:rFonts w:asciiTheme="minorHAnsi" w:hAnsiTheme="minorHAnsi"/>
          <w:szCs w:val="24"/>
        </w:rPr>
        <w:t xml:space="preserve"> do município.</w:t>
      </w:r>
    </w:p>
    <w:p w14:paraId="735AD9E7"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registro de projetos de transferências voluntárias, sendo os mesmos através de chamadas públicas ou projetos específicos, com os dados de tipo da transferência, modalidade, identificação do projeto, dados de responsáveis e valores almejados.</w:t>
      </w:r>
    </w:p>
    <w:p w14:paraId="7F6658B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a completa elaboração do projeto através de etapas distintas com as seguintes características:</w:t>
      </w:r>
    </w:p>
    <w:p w14:paraId="14676B89"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Identificação do objeto do projeto.</w:t>
      </w:r>
    </w:p>
    <w:p w14:paraId="5E9519A5"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lastRenderedPageBreak/>
        <w:t>Identificação da justificativa do projeto.</w:t>
      </w:r>
    </w:p>
    <w:p w14:paraId="1905B599"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Identificação dos objetivos gerais e específicos do projeto.</w:t>
      </w:r>
    </w:p>
    <w:p w14:paraId="0B145C38"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do cronograma de execução do projeto, identificando suas fazes.</w:t>
      </w:r>
    </w:p>
    <w:p w14:paraId="27227536"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das metas de cada faze do projeto.</w:t>
      </w:r>
    </w:p>
    <w:p w14:paraId="6FF75A2D"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das formas de monitoramento e avaliação do projeto.</w:t>
      </w:r>
    </w:p>
    <w:p w14:paraId="7F4B6E13"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do plano de aplicação do projeto, identificando a natureza da despesa, os valores de convenente (contrapartida) e concedente para cada natureza de despesa, não permitindo que os valores ultrapassem os valores definidos no cadastro do projeto tanto para convenente como para concedente.</w:t>
      </w:r>
    </w:p>
    <w:p w14:paraId="0BCAC751"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detalhado das despesas no plano de aplicação através de itens de despesa para cada natureza, não permitindo que os valores ultrapassem os valores definidos no cadastro do projeto tanto para convenente como para concedente.</w:t>
      </w:r>
    </w:p>
    <w:p w14:paraId="7D4D1E00"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do cronograma de desembolso do projeto, identificando mês a mês o valor referente à concedente e convenente, não permitindo que os valores ultrapassem os valores definidos no cadastro do projeto tanto para convenente como para concedente.</w:t>
      </w:r>
    </w:p>
    <w:p w14:paraId="1284F351"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Possibilite a geração e emissão automática do plano de trabalho do projeto para coleta de assinaturas.</w:t>
      </w:r>
    </w:p>
    <w:p w14:paraId="11773415"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Possibilite a geração e emissão automática do ofício de solicitação de recurso ao dirigente máximo do município para coleta de assinaturas.</w:t>
      </w:r>
    </w:p>
    <w:p w14:paraId="2515D250"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Possibilite a anexação de toda documentação definida nos relacionamentos ao o tipo e modalidade da transferência nos formatos </w:t>
      </w:r>
      <w:proofErr w:type="spellStart"/>
      <w:r w:rsidRPr="00F73C27">
        <w:rPr>
          <w:rFonts w:asciiTheme="minorHAnsi" w:hAnsiTheme="minorHAnsi"/>
          <w:sz w:val="24"/>
          <w:szCs w:val="24"/>
        </w:rPr>
        <w:t>pdf</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docx</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txt</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jpg</w:t>
      </w:r>
      <w:proofErr w:type="spellEnd"/>
      <w:r w:rsidRPr="00F73C27">
        <w:rPr>
          <w:rFonts w:asciiTheme="minorHAnsi" w:hAnsiTheme="minorHAnsi"/>
          <w:sz w:val="24"/>
          <w:szCs w:val="24"/>
        </w:rPr>
        <w:t xml:space="preserve"> e </w:t>
      </w:r>
      <w:proofErr w:type="spellStart"/>
      <w:r w:rsidRPr="00F73C27">
        <w:rPr>
          <w:rFonts w:asciiTheme="minorHAnsi" w:hAnsiTheme="minorHAnsi"/>
          <w:sz w:val="24"/>
          <w:szCs w:val="24"/>
        </w:rPr>
        <w:t>odt</w:t>
      </w:r>
      <w:proofErr w:type="spellEnd"/>
      <w:r w:rsidRPr="00F73C27">
        <w:rPr>
          <w:rFonts w:asciiTheme="minorHAnsi" w:hAnsiTheme="minorHAnsi"/>
          <w:sz w:val="24"/>
          <w:szCs w:val="24"/>
        </w:rPr>
        <w:t>.</w:t>
      </w:r>
    </w:p>
    <w:p w14:paraId="513201E1"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Ao finalizar a elaboração do projeto, o mesmo deverá ser disponibilizado de forma automática no sistema para avalição do mesmo.</w:t>
      </w:r>
    </w:p>
    <w:p w14:paraId="067F0522"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a avaliação de projetos de transferências através de etapas, com as seguintes características:</w:t>
      </w:r>
    </w:p>
    <w:p w14:paraId="51F4AE82"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lastRenderedPageBreak/>
        <w:t>Conferência eletrônica dos documentos necessários para aprovação do projeto.</w:t>
      </w:r>
    </w:p>
    <w:p w14:paraId="32D7A42B"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do resultado da avaliação final do projeto de transferência, com opção de seleção do modelo de parecer a ser emitido de acordo com a situação do projeto bem como o registro de observações e ou motivos pela reprovação do projeto.</w:t>
      </w:r>
    </w:p>
    <w:p w14:paraId="15C1D187"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Geração automática do parecer de avaliação do projeto de acordo com modelos previamente configurados, permitindo inclusive a edição ou complementação do parecer em editor on-line.</w:t>
      </w:r>
    </w:p>
    <w:p w14:paraId="478FDB98"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Emissão final do parecer para coleta de assinaturas.</w:t>
      </w:r>
    </w:p>
    <w:p w14:paraId="74E82EDB"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Ao finalizar a avaliação, o sistema deverá permitir o envio de e-mail ao responsável pelo projeto com o comunicado do término da avaliação e em anexo o parecer final quanto ao mesmo.</w:t>
      </w:r>
    </w:p>
    <w:p w14:paraId="0A5A8332"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registro do convênio de transferência após a aprovação do mesmo com as seguintes características:</w:t>
      </w:r>
    </w:p>
    <w:p w14:paraId="4D67BD8D"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Identificação do fundamento legal de autorização do mesmo bem como os dados de datas de celebração, início de vigência, término da vigência.</w:t>
      </w:r>
    </w:p>
    <w:p w14:paraId="1FDFA064"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a escolha do roteiro previamente definido para o rito de avaliação das prestações de contas.</w:t>
      </w:r>
    </w:p>
    <w:p w14:paraId="6118F1D2"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a visualização de toda a documentação do projeto da transferência voluntária.</w:t>
      </w:r>
    </w:p>
    <w:p w14:paraId="1501E8CC"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Permitir a anexação de arquivos e documentos nos formatos </w:t>
      </w:r>
      <w:proofErr w:type="spellStart"/>
      <w:r w:rsidRPr="00F73C27">
        <w:rPr>
          <w:rFonts w:asciiTheme="minorHAnsi" w:hAnsiTheme="minorHAnsi"/>
          <w:sz w:val="24"/>
          <w:szCs w:val="24"/>
        </w:rPr>
        <w:t>pdf</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docx</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txt</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jpg</w:t>
      </w:r>
      <w:proofErr w:type="spellEnd"/>
      <w:r w:rsidRPr="00F73C27">
        <w:rPr>
          <w:rFonts w:asciiTheme="minorHAnsi" w:hAnsiTheme="minorHAnsi"/>
          <w:sz w:val="24"/>
          <w:szCs w:val="24"/>
        </w:rPr>
        <w:t xml:space="preserve"> e </w:t>
      </w:r>
      <w:proofErr w:type="spellStart"/>
      <w:r w:rsidRPr="00F73C27">
        <w:rPr>
          <w:rFonts w:asciiTheme="minorHAnsi" w:hAnsiTheme="minorHAnsi"/>
          <w:sz w:val="24"/>
          <w:szCs w:val="24"/>
        </w:rPr>
        <w:t>odt</w:t>
      </w:r>
      <w:proofErr w:type="spellEnd"/>
      <w:r w:rsidRPr="00F73C27">
        <w:rPr>
          <w:rFonts w:asciiTheme="minorHAnsi" w:hAnsiTheme="minorHAnsi"/>
          <w:sz w:val="24"/>
          <w:szCs w:val="24"/>
        </w:rPr>
        <w:t xml:space="preserve"> ao convênio firmado.</w:t>
      </w:r>
    </w:p>
    <w:p w14:paraId="054C95FB"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o registro dos repasses dos convênios firmados identificando a data de repasse, número da parcela, números dos empenhos, valor do repasse e data limite para prestação de contas.</w:t>
      </w:r>
    </w:p>
    <w:p w14:paraId="662276AD"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lastRenderedPageBreak/>
        <w:t>O sistema deverá permitir a configuração de envio de e-mail quanto a prestações de contas com datas vencidas, notificando os responsáveis quanto ao mesmo.</w:t>
      </w:r>
    </w:p>
    <w:p w14:paraId="532FC967"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registro da prestação de contas por parte da entidade quanto aos repasses de transferências recebidas com os dados de número do processo, data e responsáveis pela prestação de contas.</w:t>
      </w:r>
    </w:p>
    <w:p w14:paraId="6B4E463D"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a elaboração da prestação de contas por parte da entidade por etapas, contendo as seguintes características:</w:t>
      </w:r>
    </w:p>
    <w:p w14:paraId="34E9797D"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das despesas executadas, identificando a data da despesa, tipo, número e série (quando se aplica) do documento fiscal, fornecedor, valor pago com recursos do concedente e valor pago com recurso do convenente, item do plano de aplicação utilizado.</w:t>
      </w:r>
    </w:p>
    <w:p w14:paraId="7BE67677" w14:textId="5FD18080"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Registro de análise das atividade</w:t>
      </w:r>
      <w:r w:rsidR="00816E24">
        <w:rPr>
          <w:rFonts w:asciiTheme="minorHAnsi" w:hAnsiTheme="minorHAnsi"/>
          <w:sz w:val="24"/>
          <w:szCs w:val="24"/>
        </w:rPr>
        <w:t>s</w:t>
      </w:r>
      <w:r w:rsidRPr="00F73C27">
        <w:rPr>
          <w:rFonts w:asciiTheme="minorHAnsi" w:hAnsiTheme="minorHAnsi"/>
          <w:sz w:val="24"/>
          <w:szCs w:val="24"/>
        </w:rPr>
        <w:t xml:space="preserve"> desenvolvidas no período de vigência da prestação de contas.</w:t>
      </w:r>
    </w:p>
    <w:p w14:paraId="535BAD10"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Emissão automática do ofício de encaminhamento da prestação de contas para coleta de assinaturas.</w:t>
      </w:r>
    </w:p>
    <w:p w14:paraId="7F0B2623"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Emissão automática do balancete da prestação de contas do convênio de transferências para coleta de assinaturas.</w:t>
      </w:r>
    </w:p>
    <w:p w14:paraId="69C2F90F"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Emissão automática do demonstrativo consolidado das receitas e despesas do convênio de transferência para coleta de assinaturas.</w:t>
      </w:r>
    </w:p>
    <w:p w14:paraId="77D9A776"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Emissão automática do parecer do conselho fiscal quanto à prestação de contas para coleta de assinaturas.</w:t>
      </w:r>
    </w:p>
    <w:p w14:paraId="73FA5319"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Emissão automática de declaração quanto a aplicação dos recursos por parte da entidade para coleta de assinaturas.</w:t>
      </w:r>
    </w:p>
    <w:p w14:paraId="6552E263"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Permitir anexar documentos para comprovação da prestação de contas previamente definidos para a faze da prestação de contas nos formatos </w:t>
      </w:r>
      <w:proofErr w:type="spellStart"/>
      <w:r w:rsidRPr="00F73C27">
        <w:rPr>
          <w:rFonts w:asciiTheme="minorHAnsi" w:hAnsiTheme="minorHAnsi"/>
          <w:sz w:val="24"/>
          <w:szCs w:val="24"/>
        </w:rPr>
        <w:t>pdf</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docx</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txt</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jpg</w:t>
      </w:r>
      <w:proofErr w:type="spellEnd"/>
      <w:r w:rsidRPr="00F73C27">
        <w:rPr>
          <w:rFonts w:asciiTheme="minorHAnsi" w:hAnsiTheme="minorHAnsi"/>
          <w:sz w:val="24"/>
          <w:szCs w:val="24"/>
        </w:rPr>
        <w:t xml:space="preserve"> e </w:t>
      </w:r>
      <w:proofErr w:type="spellStart"/>
      <w:r w:rsidRPr="00F73C27">
        <w:rPr>
          <w:rFonts w:asciiTheme="minorHAnsi" w:hAnsiTheme="minorHAnsi"/>
          <w:sz w:val="24"/>
          <w:szCs w:val="24"/>
        </w:rPr>
        <w:t>odt</w:t>
      </w:r>
      <w:proofErr w:type="spellEnd"/>
      <w:r w:rsidRPr="00F73C27">
        <w:rPr>
          <w:rFonts w:asciiTheme="minorHAnsi" w:hAnsiTheme="minorHAnsi"/>
          <w:sz w:val="24"/>
          <w:szCs w:val="24"/>
        </w:rPr>
        <w:t>.</w:t>
      </w:r>
    </w:p>
    <w:p w14:paraId="37C3D6FE"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lastRenderedPageBreak/>
        <w:t>Ao finalizar a prestação de contas o sistema deverá permitir o envio de e-mail para os responsáveis com o comunicado referente ao término da prestação de contas.</w:t>
      </w:r>
    </w:p>
    <w:p w14:paraId="6F1B9EB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a avaliação da prestação de contas através de etapas previamente definidas e configuradas no ato do cadastro do convênio, contendo as seguintes características:</w:t>
      </w:r>
    </w:p>
    <w:p w14:paraId="11A5E260"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Geração automática e emissão dos pareceres técnicos quanto a avaliação da prestação de contas através de layout de parecer previamente configurados e encaminhamento do processo para as etapas a que o mesmo se destina.</w:t>
      </w:r>
    </w:p>
    <w:p w14:paraId="23EA4063"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Geração automática e emissão do parecer do controle interno quanto à avaliação da prestação de contas através de layout de parecer previamente configurados e encaminhamento do processo para as etapas a que o mesmo se destina.</w:t>
      </w:r>
    </w:p>
    <w:p w14:paraId="6CB4E2B0"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Geração automática e emissão do parecer do administrador quanto à avaliação da prestação de contas através de layout de parecer previamente configurados e encaminhamento do processo para as etapas a que o mesmo se destina.</w:t>
      </w:r>
    </w:p>
    <w:p w14:paraId="72697A23"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Efetuar a geração do parecer em editor on-line de acordo com layout previamente definido, com possibilidade de edição do mesmo.</w:t>
      </w:r>
    </w:p>
    <w:p w14:paraId="537F88D3"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Ao finalizar o processo de avaliação da prestação de contas, o sistema deverá permitir encaminhar e-mail para os responsáveis comunicando o término da avaliação da prestação de contas, juntamente com os anexos dos pareceres de cada etapa.</w:t>
      </w:r>
    </w:p>
    <w:p w14:paraId="5EB0E715"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cadastramento prévio de atribuições à integrantes/membros de conselhos.</w:t>
      </w:r>
    </w:p>
    <w:p w14:paraId="439E0811"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lastRenderedPageBreak/>
        <w:t>Deverá ser permitida a liberação de acesso ao sistema a membros integrantes do conselho para gerenciamento do mesmo, onde o sistema irá gerar e enviar um e-mail com os dados para acesso ao mesmo.</w:t>
      </w:r>
    </w:p>
    <w:p w14:paraId="20A83C2F"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Usuários com perfil de integrantes de conselhos somente poderão visualizar e editar informações referentes ao conselho no qual estiverem alocados.</w:t>
      </w:r>
    </w:p>
    <w:p w14:paraId="71199FE7"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a liberação de usuários para acesso apenas a um conselho específico, não podendo este ter acesso ao gerenciamento de informações de conselhos ao qual não tenha liberação.</w:t>
      </w:r>
    </w:p>
    <w:p w14:paraId="7F185008" w14:textId="77777777" w:rsidR="004626B8" w:rsidRPr="00F73C27" w:rsidRDefault="004626B8" w:rsidP="004A7B83">
      <w:pPr>
        <w:pStyle w:val="Ttulo5"/>
        <w:spacing w:after="240"/>
        <w:contextualSpacing/>
        <w:mirrorIndents/>
        <w:rPr>
          <w:rFonts w:asciiTheme="minorHAnsi" w:hAnsiTheme="minorHAnsi"/>
          <w:szCs w:val="24"/>
        </w:rPr>
      </w:pPr>
      <w:r w:rsidRPr="00F73C27">
        <w:rPr>
          <w:rFonts w:asciiTheme="minorHAnsi" w:hAnsiTheme="minorHAnsi"/>
          <w:szCs w:val="24"/>
        </w:rPr>
        <w:t>Sistema de Gestão de Conselhos e Comissões Municipais</w:t>
      </w:r>
    </w:p>
    <w:p w14:paraId="62C3517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cadastro de pessoas, de forma compartilhada entre os demais módulos do sistema de gestão, a fim de evitar redundância de cadastros.</w:t>
      </w:r>
    </w:p>
    <w:p w14:paraId="7A1A4216"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 xml:space="preserve">Permitir o cadastro de textos jurídicos de forma compartilhada entre os demais módulos do sistema de gestão, a fim de evitar redundância de cadastros. </w:t>
      </w:r>
    </w:p>
    <w:p w14:paraId="5C6634BC"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 xml:space="preserve">Permitir a anexação de arquivos com extensão </w:t>
      </w:r>
      <w:proofErr w:type="spellStart"/>
      <w:r w:rsidRPr="00F73C27">
        <w:rPr>
          <w:rFonts w:asciiTheme="minorHAnsi" w:hAnsiTheme="minorHAnsi"/>
          <w:szCs w:val="24"/>
        </w:rPr>
        <w:t>pdf</w:t>
      </w:r>
      <w:proofErr w:type="spellEnd"/>
      <w:r w:rsidRPr="00F73C27">
        <w:rPr>
          <w:rFonts w:asciiTheme="minorHAnsi" w:hAnsiTheme="minorHAnsi"/>
          <w:szCs w:val="24"/>
        </w:rPr>
        <w:t xml:space="preserve">, </w:t>
      </w:r>
      <w:proofErr w:type="spellStart"/>
      <w:r w:rsidRPr="00F73C27">
        <w:rPr>
          <w:rFonts w:asciiTheme="minorHAnsi" w:hAnsiTheme="minorHAnsi"/>
          <w:szCs w:val="24"/>
        </w:rPr>
        <w:t>doc</w:t>
      </w:r>
      <w:proofErr w:type="spellEnd"/>
      <w:r w:rsidRPr="00F73C27">
        <w:rPr>
          <w:rFonts w:asciiTheme="minorHAnsi" w:hAnsiTheme="minorHAnsi"/>
          <w:szCs w:val="24"/>
        </w:rPr>
        <w:t xml:space="preserve">, </w:t>
      </w:r>
      <w:proofErr w:type="spellStart"/>
      <w:r w:rsidRPr="00F73C27">
        <w:rPr>
          <w:rFonts w:asciiTheme="minorHAnsi" w:hAnsiTheme="minorHAnsi"/>
          <w:szCs w:val="24"/>
        </w:rPr>
        <w:t>docx</w:t>
      </w:r>
      <w:proofErr w:type="spellEnd"/>
      <w:r w:rsidRPr="00F73C27">
        <w:rPr>
          <w:rFonts w:asciiTheme="minorHAnsi" w:hAnsiTheme="minorHAnsi"/>
          <w:szCs w:val="24"/>
        </w:rPr>
        <w:t xml:space="preserve">, </w:t>
      </w:r>
      <w:proofErr w:type="spellStart"/>
      <w:r w:rsidRPr="00F73C27">
        <w:rPr>
          <w:rFonts w:asciiTheme="minorHAnsi" w:hAnsiTheme="minorHAnsi"/>
          <w:szCs w:val="24"/>
        </w:rPr>
        <w:t>txt</w:t>
      </w:r>
      <w:proofErr w:type="spellEnd"/>
      <w:r w:rsidRPr="00F73C27">
        <w:rPr>
          <w:rFonts w:asciiTheme="minorHAnsi" w:hAnsiTheme="minorHAnsi"/>
          <w:szCs w:val="24"/>
        </w:rPr>
        <w:t xml:space="preserve">, </w:t>
      </w:r>
      <w:proofErr w:type="spellStart"/>
      <w:r w:rsidRPr="00F73C27">
        <w:rPr>
          <w:rFonts w:asciiTheme="minorHAnsi" w:hAnsiTheme="minorHAnsi"/>
          <w:szCs w:val="24"/>
        </w:rPr>
        <w:t>jpg</w:t>
      </w:r>
      <w:proofErr w:type="spellEnd"/>
      <w:r w:rsidRPr="00F73C27">
        <w:rPr>
          <w:rFonts w:asciiTheme="minorHAnsi" w:hAnsiTheme="minorHAnsi"/>
          <w:szCs w:val="24"/>
        </w:rPr>
        <w:t xml:space="preserve"> e </w:t>
      </w:r>
      <w:proofErr w:type="spellStart"/>
      <w:r w:rsidRPr="00F73C27">
        <w:rPr>
          <w:rFonts w:asciiTheme="minorHAnsi" w:hAnsiTheme="minorHAnsi"/>
          <w:szCs w:val="24"/>
        </w:rPr>
        <w:t>odt</w:t>
      </w:r>
      <w:proofErr w:type="spellEnd"/>
      <w:r w:rsidRPr="00F73C27">
        <w:rPr>
          <w:rFonts w:asciiTheme="minorHAnsi" w:hAnsiTheme="minorHAnsi"/>
          <w:szCs w:val="24"/>
        </w:rPr>
        <w:t xml:space="preserve"> aos textos jurídicos.</w:t>
      </w:r>
    </w:p>
    <w:p w14:paraId="5801FC1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cadastramento de modelos de documentos, em editor web, com disponibilização de variáveis de informações pré-definidas de acordo com a categoria dos modelos.</w:t>
      </w:r>
    </w:p>
    <w:p w14:paraId="5F31F359"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cadastramento prévio de atribuições à integrantes/membros de conselhos.</w:t>
      </w:r>
    </w:p>
    <w:p w14:paraId="1A517F1E"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a configuração de contas de envio de e-mail por município e ou por usuário do sistema.</w:t>
      </w:r>
    </w:p>
    <w:p w14:paraId="438656F3" w14:textId="77777777" w:rsidR="004626B8" w:rsidRPr="00F73C27" w:rsidRDefault="004626B8" w:rsidP="004A7B83">
      <w:pPr>
        <w:pStyle w:val="Ttulo6"/>
        <w:spacing w:before="120" w:after="240"/>
        <w:contextualSpacing/>
        <w:mirrorIndents/>
        <w:rPr>
          <w:rFonts w:asciiTheme="minorHAnsi" w:hAnsiTheme="minorHAnsi"/>
          <w:szCs w:val="24"/>
        </w:rPr>
      </w:pPr>
      <w:r w:rsidRPr="00F73C27">
        <w:rPr>
          <w:rFonts w:asciiTheme="minorHAnsi" w:hAnsiTheme="minorHAnsi"/>
          <w:szCs w:val="24"/>
        </w:rPr>
        <w:t>Permitir o gerenciamento dos conselhos municipais, contendo no mínimo as seguintes características:</w:t>
      </w:r>
    </w:p>
    <w:p w14:paraId="13C272D6"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Cadastro completo do conselho, com principais informações como nome, texto jurídico de criação e endereço, com a disponibilização automática destas informações junto ao website do município para acesso aberto a população.</w:t>
      </w:r>
    </w:p>
    <w:p w14:paraId="25BC24F4"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lastRenderedPageBreak/>
        <w:t>Permitir a liberação de usuários para acesso apenas a um conselho específico, não podendo este ter acesso ao gerenciamento de informações de conselhos ao qual não tenha liberação.</w:t>
      </w:r>
    </w:p>
    <w:p w14:paraId="3DE27ABC"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a criação de diversos álbuns de fotos, com opção de upload de múltiplas fotos e com disponibilização automática dos mesmos junto ao website do município para acesso aberto a população.</w:t>
      </w:r>
    </w:p>
    <w:p w14:paraId="348B4CD3"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o cadastramento das composições dos conselhos, através de seus fundamentos legais.</w:t>
      </w:r>
    </w:p>
    <w:p w14:paraId="5F0EFBEA"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o cadastramento dos segmentos de cada composição, identificando os dados de quantidade de membros e quantidade de suplentes, bem como a disponibilização automática destas informações junto ao website do município para acesso aberto a população.</w:t>
      </w:r>
    </w:p>
    <w:p w14:paraId="5CE321DD"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Cadastramento dos períodos de gestão/mandatos e suas alterações, através de seus fundamentos legais.</w:t>
      </w:r>
    </w:p>
    <w:p w14:paraId="1096FDAB"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Cadastramento dos integrantes de cada gestão e suas alterações, identificando sua atribuição no conselho, bem como seu suplente e a qual segmento do conselho o integrante pertence e disponibilização automática destas informações junto ao website do município para acesso aberto a população.</w:t>
      </w:r>
    </w:p>
    <w:p w14:paraId="0B8E4F8F"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O sistema deverá consistir a ocupação de cada composição, por período de vigência, não permitindo ultrapassar a quantidade de integrantes definida no cadastramento da estrutura do conselho tanto para titulares como para suplentes.</w:t>
      </w:r>
    </w:p>
    <w:p w14:paraId="6D8ECA88"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Deverá ser permitida a liberação de acesso ao sistema a membros integrantes do conselho para gerenciamento do mesmo, onde o sistema irá gerar e enviar um e-mail com os dados para acesso ao mesmo.</w:t>
      </w:r>
    </w:p>
    <w:p w14:paraId="19FCBC58"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Usuários com perfil de integrantes de conselhos somente poderão visualizar e editar informações referentes ao conselho no qual estiverem alocados.</w:t>
      </w:r>
    </w:p>
    <w:p w14:paraId="0FD2360B"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lastRenderedPageBreak/>
        <w:t>Permitir o cadastramento do agendamento prévio de reuniões do conselho, com dados de data, horário e local da reunião, com disponibilização automática das informações junto ao website do município para acesso aberto a população.</w:t>
      </w:r>
    </w:p>
    <w:p w14:paraId="0E6FEEB5"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Possibilitar o cadastramento de reuniões no formato de série de eventos, definido o intervalo entre cada evento e a data limite para fim da série.</w:t>
      </w:r>
    </w:p>
    <w:p w14:paraId="77255DC2"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Possibilitar o cadastramento de envio automático de aviso de lembrete da reunião. O sistema deverá enviar de forma automática e-mail com lembrete de reunião do conselho a todos os integrantes ativos, de acordo com os parâmetros de envio definidos no cadastro da reunião. </w:t>
      </w:r>
    </w:p>
    <w:p w14:paraId="6F8ACAAB"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a integração automática do cadastramento de reuniões do conselho com a agenda de obrigações do controle interno.</w:t>
      </w:r>
    </w:p>
    <w:p w14:paraId="3A8DF13E"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Possibilitar o registro da Pauta/Ementa da reunião contendo vários itens.</w:t>
      </w:r>
    </w:p>
    <w:p w14:paraId="726C9962"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o envio manual por dentro do sistema de e-mail com o comunicado de reunião aos membros do conselho.</w:t>
      </w:r>
    </w:p>
    <w:p w14:paraId="4B4537D7"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O sistema deverá registrar os envios de e-mail com os comunicados de reunião tanto enviados de forma automática como de forma manual, contendo os dados do integrante, data e hora de envio.</w:t>
      </w:r>
    </w:p>
    <w:p w14:paraId="397C1B08"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O sistema deverá registrar o sucesso do envio do e-mail do comunicado de reunião, ou em caso de erro, armazenar o erro encontrado para análise.</w:t>
      </w:r>
    </w:p>
    <w:p w14:paraId="6925D945"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o upload de fotos para cada reunião dos conselhos.</w:t>
      </w:r>
    </w:p>
    <w:p w14:paraId="6C0D2453"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o registro da lista de presença dos conselheiros a cada reunião.</w:t>
      </w:r>
    </w:p>
    <w:p w14:paraId="4F377272"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o registro de outras pessoas presentes a lista de presença.</w:t>
      </w:r>
    </w:p>
    <w:p w14:paraId="1D2E67A4"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Permitir o envio através de e-mail aos conselheiros a notificação quanto a ausência em reuniões, armazenando os dados do integrante, </w:t>
      </w:r>
      <w:proofErr w:type="spellStart"/>
      <w:r w:rsidRPr="00F73C27">
        <w:rPr>
          <w:rFonts w:asciiTheme="minorHAnsi" w:hAnsiTheme="minorHAnsi"/>
          <w:sz w:val="24"/>
          <w:szCs w:val="24"/>
        </w:rPr>
        <w:t>email</w:t>
      </w:r>
      <w:proofErr w:type="spellEnd"/>
      <w:r w:rsidRPr="00F73C27">
        <w:rPr>
          <w:rFonts w:asciiTheme="minorHAnsi" w:hAnsiTheme="minorHAnsi"/>
          <w:sz w:val="24"/>
          <w:szCs w:val="24"/>
        </w:rPr>
        <w:t>, data e hora de envio.</w:t>
      </w:r>
    </w:p>
    <w:p w14:paraId="184ACB75"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lastRenderedPageBreak/>
        <w:t>O sistema deverá registrar o sucesso do envio do e-mail do comunicado de ausência a reunião, ou em caso de erro, armazenar o erro encontrado para análise.</w:t>
      </w:r>
    </w:p>
    <w:p w14:paraId="086C08EC"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Possibilitar a redação através de editor de texto integrado das atas de reuniões em tempo real por dentro da ferramenta, através de layouts pré-definidos, com disponibilização automática das atas após a conclusão das mesmas junto ao website do município para acesso aberto a população.</w:t>
      </w:r>
    </w:p>
    <w:p w14:paraId="339EE8CD"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Possibilitar a anexação de atas as reuniões nos formatos </w:t>
      </w:r>
      <w:proofErr w:type="spellStart"/>
      <w:r w:rsidRPr="00F73C27">
        <w:rPr>
          <w:rFonts w:asciiTheme="minorHAnsi" w:hAnsiTheme="minorHAnsi"/>
          <w:sz w:val="24"/>
          <w:szCs w:val="24"/>
        </w:rPr>
        <w:t>pdf</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docx</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txt</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jpg</w:t>
      </w:r>
      <w:proofErr w:type="spellEnd"/>
      <w:r w:rsidRPr="00F73C27">
        <w:rPr>
          <w:rFonts w:asciiTheme="minorHAnsi" w:hAnsiTheme="minorHAnsi"/>
          <w:sz w:val="24"/>
          <w:szCs w:val="24"/>
        </w:rPr>
        <w:t xml:space="preserve"> e </w:t>
      </w:r>
      <w:proofErr w:type="spellStart"/>
      <w:r w:rsidRPr="00F73C27">
        <w:rPr>
          <w:rFonts w:asciiTheme="minorHAnsi" w:hAnsiTheme="minorHAnsi"/>
          <w:sz w:val="24"/>
          <w:szCs w:val="24"/>
        </w:rPr>
        <w:t>odt</w:t>
      </w:r>
      <w:proofErr w:type="spellEnd"/>
      <w:r w:rsidRPr="00F73C27">
        <w:rPr>
          <w:rFonts w:asciiTheme="minorHAnsi" w:hAnsiTheme="minorHAnsi"/>
          <w:sz w:val="24"/>
          <w:szCs w:val="24"/>
        </w:rPr>
        <w:t>, com disponibilização automática no website do município para acesso aberto a população.</w:t>
      </w:r>
    </w:p>
    <w:p w14:paraId="7255DA9C"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Permitir o registro de assinantes das atas de reuniões.</w:t>
      </w:r>
    </w:p>
    <w:p w14:paraId="62B08037"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Permitir anexar arquivos diversos da reunião do conselho para publicação, nos formatos </w:t>
      </w:r>
      <w:proofErr w:type="spellStart"/>
      <w:r w:rsidRPr="00F73C27">
        <w:rPr>
          <w:rFonts w:asciiTheme="minorHAnsi" w:hAnsiTheme="minorHAnsi"/>
          <w:sz w:val="24"/>
          <w:szCs w:val="24"/>
        </w:rPr>
        <w:t>pdf</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docx</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txt</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jpg</w:t>
      </w:r>
      <w:proofErr w:type="spellEnd"/>
      <w:r w:rsidRPr="00F73C27">
        <w:rPr>
          <w:rFonts w:asciiTheme="minorHAnsi" w:hAnsiTheme="minorHAnsi"/>
          <w:sz w:val="24"/>
          <w:szCs w:val="24"/>
        </w:rPr>
        <w:t xml:space="preserve"> e </w:t>
      </w:r>
      <w:proofErr w:type="spellStart"/>
      <w:r w:rsidRPr="00F73C27">
        <w:rPr>
          <w:rFonts w:asciiTheme="minorHAnsi" w:hAnsiTheme="minorHAnsi"/>
          <w:sz w:val="24"/>
          <w:szCs w:val="24"/>
        </w:rPr>
        <w:t>odt</w:t>
      </w:r>
      <w:proofErr w:type="spellEnd"/>
      <w:r w:rsidRPr="00F73C27">
        <w:rPr>
          <w:rFonts w:asciiTheme="minorHAnsi" w:hAnsiTheme="minorHAnsi"/>
          <w:sz w:val="24"/>
          <w:szCs w:val="24"/>
        </w:rPr>
        <w:t>, com disponibilização automática no website do município para acesso aberto a população.</w:t>
      </w:r>
    </w:p>
    <w:p w14:paraId="2833AD67" w14:textId="77777777" w:rsidR="004626B8" w:rsidRPr="00F73C27" w:rsidRDefault="004626B8" w:rsidP="004A7B83">
      <w:pPr>
        <w:pStyle w:val="Ttulo7"/>
        <w:spacing w:before="120" w:after="240"/>
        <w:contextualSpacing/>
        <w:mirrorIndents/>
        <w:rPr>
          <w:rFonts w:asciiTheme="minorHAnsi" w:hAnsiTheme="minorHAnsi"/>
          <w:sz w:val="24"/>
          <w:szCs w:val="24"/>
        </w:rPr>
      </w:pPr>
      <w:r w:rsidRPr="00F73C27">
        <w:rPr>
          <w:rFonts w:asciiTheme="minorHAnsi" w:hAnsiTheme="minorHAnsi"/>
          <w:sz w:val="24"/>
          <w:szCs w:val="24"/>
        </w:rPr>
        <w:t xml:space="preserve">Permitir anexar arquivos para publicações diversas do conselho, como Resoluções, Pareceres, Memorandos, Editais e Publicações Diversas nos formatos </w:t>
      </w:r>
      <w:proofErr w:type="spellStart"/>
      <w:r w:rsidRPr="00F73C27">
        <w:rPr>
          <w:rFonts w:asciiTheme="minorHAnsi" w:hAnsiTheme="minorHAnsi"/>
          <w:sz w:val="24"/>
          <w:szCs w:val="24"/>
        </w:rPr>
        <w:t>pdf</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docx</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txt</w:t>
      </w:r>
      <w:proofErr w:type="spellEnd"/>
      <w:r w:rsidRPr="00F73C27">
        <w:rPr>
          <w:rFonts w:asciiTheme="minorHAnsi" w:hAnsiTheme="minorHAnsi"/>
          <w:sz w:val="24"/>
          <w:szCs w:val="24"/>
        </w:rPr>
        <w:t xml:space="preserve">, </w:t>
      </w:r>
      <w:proofErr w:type="spellStart"/>
      <w:r w:rsidRPr="00F73C27">
        <w:rPr>
          <w:rFonts w:asciiTheme="minorHAnsi" w:hAnsiTheme="minorHAnsi"/>
          <w:sz w:val="24"/>
          <w:szCs w:val="24"/>
        </w:rPr>
        <w:t>jpg</w:t>
      </w:r>
      <w:proofErr w:type="spellEnd"/>
      <w:r w:rsidRPr="00F73C27">
        <w:rPr>
          <w:rFonts w:asciiTheme="minorHAnsi" w:hAnsiTheme="minorHAnsi"/>
          <w:sz w:val="24"/>
          <w:szCs w:val="24"/>
        </w:rPr>
        <w:t xml:space="preserve"> e </w:t>
      </w:r>
      <w:proofErr w:type="spellStart"/>
      <w:r w:rsidRPr="00F73C27">
        <w:rPr>
          <w:rFonts w:asciiTheme="minorHAnsi" w:hAnsiTheme="minorHAnsi"/>
          <w:sz w:val="24"/>
          <w:szCs w:val="24"/>
        </w:rPr>
        <w:t>odt</w:t>
      </w:r>
      <w:proofErr w:type="spellEnd"/>
      <w:r w:rsidRPr="00F73C27">
        <w:rPr>
          <w:rFonts w:asciiTheme="minorHAnsi" w:hAnsiTheme="minorHAnsi"/>
          <w:sz w:val="24"/>
          <w:szCs w:val="24"/>
        </w:rPr>
        <w:t>, com disponibilização automática no website do município para acesso aberto a população.</w:t>
      </w:r>
    </w:p>
    <w:p w14:paraId="0DC42723" w14:textId="343FF64B" w:rsidR="004626B8" w:rsidRPr="00F73C27" w:rsidRDefault="003734E4" w:rsidP="004A7B83">
      <w:pPr>
        <w:pStyle w:val="Ttulo2"/>
        <w:spacing w:before="120" w:after="240"/>
        <w:contextualSpacing/>
        <w:mirrorIndents/>
        <w:rPr>
          <w:rFonts w:asciiTheme="minorHAnsi" w:hAnsiTheme="minorHAnsi"/>
          <w:szCs w:val="24"/>
        </w:rPr>
      </w:pPr>
      <w:r w:rsidRPr="00F73C27">
        <w:rPr>
          <w:rFonts w:asciiTheme="minorHAnsi" w:hAnsiTheme="minorHAnsi"/>
          <w:szCs w:val="24"/>
        </w:rPr>
        <w:t xml:space="preserve">Serviços Técnicos </w:t>
      </w:r>
      <w:r w:rsidR="00473B06" w:rsidRPr="00F73C27">
        <w:rPr>
          <w:rFonts w:asciiTheme="minorHAnsi" w:hAnsiTheme="minorHAnsi"/>
          <w:szCs w:val="24"/>
        </w:rPr>
        <w:t>Sob Demanda Variável</w:t>
      </w:r>
    </w:p>
    <w:p w14:paraId="0E654FBC" w14:textId="5784692F" w:rsidR="00507B12" w:rsidRPr="00F73C27" w:rsidRDefault="00507B12"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Manutenções e Suporte Técnico com Custos adicional para a Contratante:</w:t>
      </w:r>
    </w:p>
    <w:p w14:paraId="5FB0A3B4"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Manutenções adaptativas e evolutivas;</w:t>
      </w:r>
    </w:p>
    <w:p w14:paraId="16852A60" w14:textId="0FA3841D"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 xml:space="preserve">Customizações adicionais: consiste nas adequações do software para atendimento de melhorias que venham a ser solicitados pela Administração Pública da Prefeitura Municipal (inclusão de novas funções, relatórios ou consultas), contemplando funcionalidades não exigidas nos requisitos técnicos deste </w:t>
      </w:r>
      <w:r w:rsidR="008C18E5" w:rsidRPr="00F73C27">
        <w:rPr>
          <w:rFonts w:asciiTheme="minorHAnsi" w:hAnsiTheme="minorHAnsi"/>
        </w:rPr>
        <w:t>T</w:t>
      </w:r>
      <w:r w:rsidRPr="00F73C27">
        <w:rPr>
          <w:rFonts w:asciiTheme="minorHAnsi" w:hAnsiTheme="minorHAnsi"/>
        </w:rPr>
        <w:t xml:space="preserve">ermo de </w:t>
      </w:r>
      <w:r w:rsidR="008C18E5" w:rsidRPr="00F73C27">
        <w:rPr>
          <w:rFonts w:asciiTheme="minorHAnsi" w:hAnsiTheme="minorHAnsi"/>
        </w:rPr>
        <w:t>R</w:t>
      </w:r>
      <w:r w:rsidRPr="00F73C27">
        <w:rPr>
          <w:rFonts w:asciiTheme="minorHAnsi" w:hAnsiTheme="minorHAnsi"/>
        </w:rPr>
        <w:t>eferência;</w:t>
      </w:r>
    </w:p>
    <w:p w14:paraId="0DB773A1" w14:textId="77777777" w:rsidR="00507B12"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Serviços de suporte técnico Presencial;</w:t>
      </w:r>
    </w:p>
    <w:p w14:paraId="22254AED" w14:textId="14FC3939" w:rsidR="002B256D" w:rsidRPr="00F73C27" w:rsidRDefault="00507B12" w:rsidP="004A7B83">
      <w:pPr>
        <w:pStyle w:val="Ttulo4"/>
        <w:spacing w:before="120" w:after="240"/>
        <w:contextualSpacing/>
        <w:mirrorIndents/>
        <w:rPr>
          <w:rFonts w:asciiTheme="minorHAnsi" w:hAnsiTheme="minorHAnsi"/>
        </w:rPr>
      </w:pPr>
      <w:r w:rsidRPr="00F73C27">
        <w:rPr>
          <w:rFonts w:asciiTheme="minorHAnsi" w:hAnsiTheme="minorHAnsi"/>
        </w:rPr>
        <w:t>Serviços de conversão e recuperação de dados</w:t>
      </w:r>
      <w:r w:rsidR="00B06B50" w:rsidRPr="00F73C27">
        <w:rPr>
          <w:rFonts w:asciiTheme="minorHAnsi" w:hAnsiTheme="minorHAnsi"/>
        </w:rPr>
        <w:t>.</w:t>
      </w:r>
    </w:p>
    <w:p w14:paraId="725488AE" w14:textId="570A7C58" w:rsidR="002B256D" w:rsidRPr="00F73C27" w:rsidRDefault="008C18E5"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T</w:t>
      </w:r>
      <w:r w:rsidR="002B256D" w:rsidRPr="00F73C27">
        <w:rPr>
          <w:rFonts w:asciiTheme="minorHAnsi" w:hAnsiTheme="minorHAnsi"/>
          <w:szCs w:val="24"/>
        </w:rPr>
        <w:t xml:space="preserve">reinamento de reciclagem. </w:t>
      </w:r>
    </w:p>
    <w:p w14:paraId="6710240C" w14:textId="7420A15B" w:rsidR="002B256D" w:rsidRPr="00F73C27" w:rsidRDefault="002B256D" w:rsidP="004A7B83">
      <w:pPr>
        <w:pStyle w:val="Ttulo4"/>
        <w:spacing w:before="120" w:after="240"/>
        <w:contextualSpacing/>
        <w:mirrorIndents/>
        <w:rPr>
          <w:rFonts w:asciiTheme="minorHAnsi" w:hAnsiTheme="minorHAnsi"/>
        </w:rPr>
      </w:pPr>
      <w:r w:rsidRPr="00F73C27">
        <w:rPr>
          <w:rFonts w:asciiTheme="minorHAnsi" w:hAnsiTheme="minorHAnsi"/>
          <w:b/>
        </w:rPr>
        <w:lastRenderedPageBreak/>
        <w:t xml:space="preserve"> </w:t>
      </w:r>
      <w:r w:rsidRPr="00F73C27">
        <w:rPr>
          <w:rFonts w:asciiTheme="minorHAnsi" w:hAnsiTheme="minorHAnsi"/>
        </w:rPr>
        <w:t xml:space="preserve">O treinamento de novos usuários, na sede da entidade ou via web, para a operação ou utilização dos sistemas em função de substituição de pessoal, tendo em vista demissões, mudanças de cargos etc., não será considerado como Treinamento de Implantação e deverá ser faturado a parte. Quando solicitado a CONTRATADA formalizará orçamento para prévia aprovação por parte da CONTRATANTE. </w:t>
      </w:r>
    </w:p>
    <w:p w14:paraId="51560527" w14:textId="07EE0219" w:rsidR="002B256D" w:rsidRPr="00F73C27" w:rsidRDefault="002B256D" w:rsidP="004A7B83">
      <w:pPr>
        <w:pStyle w:val="Ttulo4"/>
        <w:spacing w:before="120" w:after="240"/>
        <w:contextualSpacing/>
        <w:mirrorIndents/>
        <w:rPr>
          <w:rFonts w:asciiTheme="minorHAnsi" w:hAnsiTheme="minorHAnsi"/>
        </w:rPr>
      </w:pPr>
      <w:r w:rsidRPr="00F73C27">
        <w:rPr>
          <w:rFonts w:asciiTheme="minorHAnsi" w:hAnsiTheme="minorHAnsi"/>
        </w:rPr>
        <w:t xml:space="preserve"> O treinamento de novos usuários poderá ocorrer na sede da entidade ou via web, para a operação ou utilização dos sistemas em função de substituição de pessoal, tendo em vista demissões, mudanças de cargos etc. Quando solicitado a CONTRATADA formalizará orçamento para prévia aprovação por parte da CONTRATANTE. </w:t>
      </w:r>
    </w:p>
    <w:p w14:paraId="7047EDBD" w14:textId="52945F46" w:rsidR="00507B12" w:rsidRPr="00F73C27" w:rsidRDefault="002B256D" w:rsidP="004A7B83">
      <w:pPr>
        <w:pStyle w:val="Ttulo4"/>
        <w:spacing w:before="120" w:after="240"/>
        <w:contextualSpacing/>
        <w:mirrorIndents/>
        <w:rPr>
          <w:rFonts w:asciiTheme="minorHAnsi" w:hAnsiTheme="minorHAnsi"/>
        </w:rPr>
      </w:pPr>
      <w:r w:rsidRPr="00F73C27">
        <w:rPr>
          <w:rFonts w:asciiTheme="minorHAnsi" w:hAnsiTheme="minorHAnsi"/>
        </w:rPr>
        <w:t xml:space="preserve"> O treinamento via web será considerado prestado independentemente da ocorrência de problemas com o provedor de internet, com o fornecimento de energia ou com qualquer outro fator correlato de responsabilidade do CONTRATANTE, podendo ser novamente faturado quando refeito sem culpa da CONTRATADA. </w:t>
      </w:r>
    </w:p>
    <w:p w14:paraId="139B7581" w14:textId="77777777" w:rsidR="00E97EF7" w:rsidRPr="00F73C27" w:rsidRDefault="00E97EF7" w:rsidP="004A7B83">
      <w:pPr>
        <w:pStyle w:val="Ttulo1"/>
        <w:spacing w:before="120" w:after="240"/>
        <w:contextualSpacing/>
        <w:mirrorIndents/>
        <w:rPr>
          <w:rFonts w:asciiTheme="minorHAnsi" w:hAnsiTheme="minorHAnsi"/>
          <w:sz w:val="24"/>
          <w:szCs w:val="24"/>
        </w:rPr>
      </w:pPr>
      <w:r w:rsidRPr="00F73C27">
        <w:rPr>
          <w:rFonts w:asciiTheme="minorHAnsi" w:hAnsiTheme="minorHAnsi"/>
          <w:sz w:val="24"/>
          <w:szCs w:val="24"/>
        </w:rPr>
        <w:t>OBRIGAÇÕES DAS PARTES</w:t>
      </w:r>
    </w:p>
    <w:p w14:paraId="4DF79D45" w14:textId="77777777" w:rsidR="00E97EF7" w:rsidRPr="00F73C27" w:rsidRDefault="00E97EF7" w:rsidP="004A7B83">
      <w:pPr>
        <w:pStyle w:val="Ttulo2"/>
        <w:spacing w:before="120" w:after="240"/>
        <w:contextualSpacing/>
        <w:mirrorIndents/>
        <w:rPr>
          <w:rFonts w:asciiTheme="minorHAnsi" w:hAnsiTheme="minorHAnsi"/>
          <w:szCs w:val="24"/>
        </w:rPr>
      </w:pPr>
      <w:r w:rsidRPr="00F73C27">
        <w:rPr>
          <w:rFonts w:asciiTheme="minorHAnsi" w:hAnsiTheme="minorHAnsi"/>
          <w:szCs w:val="24"/>
        </w:rPr>
        <w:t>OBRIGAÇÕES DA CONTRATADA</w:t>
      </w:r>
    </w:p>
    <w:p w14:paraId="1A55760A" w14:textId="0FC86915" w:rsidR="00BA2096" w:rsidRPr="00F73C27" w:rsidRDefault="00BB4111" w:rsidP="004A7B83">
      <w:pPr>
        <w:pStyle w:val="Ttulo3"/>
        <w:spacing w:before="120" w:after="240"/>
        <w:contextualSpacing/>
        <w:mirrorIndents/>
        <w:rPr>
          <w:rFonts w:asciiTheme="minorHAnsi" w:hAnsiTheme="minorHAnsi"/>
          <w:szCs w:val="24"/>
        </w:rPr>
      </w:pPr>
      <w:bookmarkStart w:id="1" w:name="_Toc483551413"/>
      <w:r w:rsidRPr="00F73C27">
        <w:rPr>
          <w:rFonts w:asciiTheme="minorHAnsi" w:hAnsiTheme="minorHAnsi"/>
          <w:szCs w:val="24"/>
        </w:rPr>
        <w:t xml:space="preserve">A empresa contratada e todos os funcionários sob sua responsabilidade, que atuarem nas dependências </w:t>
      </w:r>
      <w:r w:rsidR="00573CCA" w:rsidRPr="00F73C27">
        <w:rPr>
          <w:rFonts w:asciiTheme="minorHAnsi" w:hAnsiTheme="minorHAnsi"/>
          <w:szCs w:val="24"/>
        </w:rPr>
        <w:t>do Município de Itajaí</w:t>
      </w:r>
      <w:r w:rsidRPr="00F73C27">
        <w:rPr>
          <w:rFonts w:asciiTheme="minorHAnsi" w:hAnsiTheme="minorHAnsi"/>
          <w:szCs w:val="24"/>
        </w:rPr>
        <w:t xml:space="preserve"> ou em contato, sob qualquer forma, com o contrato firmado junto ao Município, devem respeitar o conceito de </w:t>
      </w:r>
      <w:r w:rsidRPr="00F73C27">
        <w:rPr>
          <w:rFonts w:asciiTheme="minorHAnsi" w:hAnsiTheme="minorHAnsi"/>
          <w:b/>
          <w:szCs w:val="24"/>
        </w:rPr>
        <w:t>sigilo de informação</w:t>
      </w:r>
      <w:r w:rsidRPr="00F73C27">
        <w:rPr>
          <w:rFonts w:asciiTheme="minorHAnsi" w:hAnsiTheme="minorHAnsi"/>
          <w:szCs w:val="24"/>
        </w:rPr>
        <w:t>. Toda e qualquer informação, abrangendo – irrestritamente – dados, requisitos, especificações, processos, projetos, planejamentos, plantas, serviços, fotos, sistemas e quaisquer outros artefatos, sejam de pesquisa, futura, em execução, arquivadas, ou ainda artefatos sob qualquer situação – expressos nas formas oral, escrita, gráfica, eletrônica ou em cópia; concedidos ou não; não devem ser repassados, divulgados, terceirizados, arquivados, nem sequer feitos cópia para si, por se tratar de informação de responsabilidade do Município de Itajaí;</w:t>
      </w:r>
      <w:bookmarkEnd w:id="1"/>
    </w:p>
    <w:p w14:paraId="74E1472C" w14:textId="76D2BE75" w:rsidR="00054D0B" w:rsidRPr="00F73C27" w:rsidRDefault="00054D0B"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A empresa contratada deverá prestar todo o serviço sob o contrato firmado, atendendo às leis da Lei Geral de Proteção de Dados (LGPD), em conjunto com o orientado pela Secretaria Municipal de Tecnologia de Itajaí</w:t>
      </w:r>
      <w:r w:rsidR="00CF6EC1" w:rsidRPr="00F73C27">
        <w:rPr>
          <w:rFonts w:asciiTheme="minorHAnsi" w:hAnsiTheme="minorHAnsi"/>
          <w:szCs w:val="24"/>
        </w:rPr>
        <w:t xml:space="preserve"> e a Controladoria-Geral do Município</w:t>
      </w:r>
      <w:r w:rsidRPr="00F73C27">
        <w:rPr>
          <w:rFonts w:asciiTheme="minorHAnsi" w:hAnsiTheme="minorHAnsi"/>
          <w:szCs w:val="24"/>
        </w:rPr>
        <w:t>;</w:t>
      </w:r>
    </w:p>
    <w:p w14:paraId="46B4C256" w14:textId="77777777" w:rsidR="001C75E3" w:rsidRPr="00F73C27" w:rsidRDefault="001C75E3"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Executar os serviços nas condições, preços e prazos constantes neste Termo de Referência;</w:t>
      </w:r>
    </w:p>
    <w:p w14:paraId="1F902746" w14:textId="77777777" w:rsidR="001C75E3" w:rsidRPr="00F73C27" w:rsidRDefault="001C75E3"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Manter, durante a execução do contrato, todas as condições de habilitação e qualificação exigidas;</w:t>
      </w:r>
    </w:p>
    <w:p w14:paraId="2F593DE1" w14:textId="77777777" w:rsidR="00E97EF7" w:rsidRPr="00F73C27" w:rsidRDefault="00E97EF7" w:rsidP="004A7B83">
      <w:pPr>
        <w:pStyle w:val="Ttulo2"/>
        <w:spacing w:before="120" w:after="240"/>
        <w:contextualSpacing/>
        <w:mirrorIndents/>
        <w:rPr>
          <w:rFonts w:asciiTheme="minorHAnsi" w:hAnsiTheme="minorHAnsi"/>
          <w:szCs w:val="24"/>
        </w:rPr>
      </w:pPr>
      <w:r w:rsidRPr="00F73C27">
        <w:rPr>
          <w:rFonts w:asciiTheme="minorHAnsi" w:hAnsiTheme="minorHAnsi"/>
          <w:szCs w:val="24"/>
        </w:rPr>
        <w:lastRenderedPageBreak/>
        <w:t>OBRIGAÇÕES DA CONTRATANTE</w:t>
      </w:r>
    </w:p>
    <w:p w14:paraId="7B0431EA" w14:textId="77777777" w:rsidR="00AB6467" w:rsidRPr="00F73C27" w:rsidRDefault="00AB6467" w:rsidP="004A7B83">
      <w:pPr>
        <w:pStyle w:val="Ttulo3"/>
        <w:spacing w:before="120" w:after="240"/>
        <w:contextualSpacing/>
        <w:mirrorIndents/>
        <w:rPr>
          <w:rFonts w:asciiTheme="minorHAnsi" w:hAnsiTheme="minorHAnsi"/>
          <w:szCs w:val="24"/>
          <w:lang w:eastAsia="pt-BR"/>
        </w:rPr>
      </w:pPr>
      <w:r w:rsidRPr="00F73C27">
        <w:rPr>
          <w:rFonts w:asciiTheme="minorHAnsi" w:hAnsiTheme="minorHAnsi"/>
          <w:szCs w:val="24"/>
          <w:lang w:eastAsia="pt-BR"/>
        </w:rPr>
        <w:t>Prestar as informações e esclarecimentos necessários ao desenvolvimento do objeto contratado;</w:t>
      </w:r>
    </w:p>
    <w:p w14:paraId="6AFBDD4F" w14:textId="520E8021" w:rsidR="00AB6467" w:rsidRPr="00F73C27" w:rsidRDefault="00AB6467" w:rsidP="004A7B83">
      <w:pPr>
        <w:pStyle w:val="Ttulo3"/>
        <w:spacing w:before="120" w:after="240"/>
        <w:contextualSpacing/>
        <w:mirrorIndents/>
        <w:rPr>
          <w:rFonts w:asciiTheme="minorHAnsi" w:hAnsiTheme="minorHAnsi"/>
          <w:szCs w:val="24"/>
          <w:lang w:eastAsia="pt-BR"/>
        </w:rPr>
      </w:pPr>
      <w:r w:rsidRPr="00F73C27">
        <w:rPr>
          <w:rFonts w:asciiTheme="minorHAnsi" w:hAnsiTheme="minorHAnsi"/>
          <w:szCs w:val="24"/>
          <w:lang w:eastAsia="pt-BR"/>
        </w:rPr>
        <w:t xml:space="preserve">Assegurar o acesso dos técnicos da </w:t>
      </w:r>
      <w:r w:rsidR="00821796" w:rsidRPr="00F73C27">
        <w:rPr>
          <w:rFonts w:asciiTheme="minorHAnsi" w:hAnsiTheme="minorHAnsi"/>
          <w:szCs w:val="24"/>
          <w:lang w:eastAsia="pt-BR"/>
        </w:rPr>
        <w:t>CONTRATADA</w:t>
      </w:r>
      <w:r w:rsidRPr="00F73C27">
        <w:rPr>
          <w:rFonts w:asciiTheme="minorHAnsi" w:hAnsiTheme="minorHAnsi"/>
          <w:szCs w:val="24"/>
          <w:lang w:eastAsia="pt-BR"/>
        </w:rPr>
        <w:t xml:space="preserve"> aos locais onde devam executar suas atividades;</w:t>
      </w:r>
    </w:p>
    <w:p w14:paraId="7EF2A386" w14:textId="2B920964" w:rsidR="00821796" w:rsidRPr="00F73C27" w:rsidRDefault="00821796" w:rsidP="004A7B83">
      <w:pPr>
        <w:pStyle w:val="Ttulo3"/>
        <w:spacing w:before="120" w:after="240"/>
        <w:contextualSpacing/>
        <w:mirrorIndents/>
        <w:rPr>
          <w:rFonts w:asciiTheme="minorHAnsi" w:hAnsiTheme="minorHAnsi"/>
          <w:szCs w:val="24"/>
          <w:lang w:eastAsia="pt-BR"/>
        </w:rPr>
      </w:pPr>
      <w:r w:rsidRPr="00F73C27">
        <w:rPr>
          <w:rFonts w:asciiTheme="minorHAnsi" w:hAnsiTheme="minorHAnsi"/>
          <w:szCs w:val="24"/>
          <w:lang w:eastAsia="pt-BR"/>
        </w:rPr>
        <w:t>Rejeitar, no todo ou em parte, o serviço que a empresa vencedora entregar e/ou executar fora das especificações do edital e da proposta.</w:t>
      </w:r>
    </w:p>
    <w:p w14:paraId="3862BF74" w14:textId="671DCF64" w:rsidR="00EE199D" w:rsidRPr="00F73C27" w:rsidRDefault="00EE199D" w:rsidP="004A7B83">
      <w:pPr>
        <w:pStyle w:val="Ttulo1"/>
        <w:spacing w:before="120" w:after="240"/>
        <w:contextualSpacing/>
        <w:mirrorIndents/>
        <w:rPr>
          <w:rFonts w:asciiTheme="minorHAnsi" w:hAnsiTheme="minorHAnsi"/>
          <w:sz w:val="24"/>
          <w:szCs w:val="24"/>
        </w:rPr>
      </w:pPr>
      <w:r w:rsidRPr="00F73C27">
        <w:rPr>
          <w:rFonts w:asciiTheme="minorHAnsi" w:hAnsiTheme="minorHAnsi"/>
          <w:sz w:val="24"/>
          <w:szCs w:val="24"/>
        </w:rPr>
        <w:t>REQUI</w:t>
      </w:r>
      <w:r w:rsidR="005D721B" w:rsidRPr="00F73C27">
        <w:rPr>
          <w:rFonts w:asciiTheme="minorHAnsi" w:hAnsiTheme="minorHAnsi"/>
          <w:sz w:val="24"/>
          <w:szCs w:val="24"/>
        </w:rPr>
        <w:t>SITOS</w:t>
      </w:r>
      <w:r w:rsidR="00E67A7D" w:rsidRPr="00F73C27">
        <w:rPr>
          <w:rFonts w:asciiTheme="minorHAnsi" w:hAnsiTheme="minorHAnsi"/>
          <w:sz w:val="24"/>
          <w:szCs w:val="24"/>
        </w:rPr>
        <w:t xml:space="preserve"> NECESSÁRIOS</w:t>
      </w:r>
    </w:p>
    <w:p w14:paraId="7DAA2FAD" w14:textId="4864A8EB" w:rsidR="00E67A7D" w:rsidRPr="00F73C27" w:rsidRDefault="00E67A7D" w:rsidP="004A7B83">
      <w:pPr>
        <w:pStyle w:val="Ttulo2"/>
        <w:spacing w:before="120" w:after="240"/>
        <w:contextualSpacing/>
        <w:mirrorIndents/>
        <w:rPr>
          <w:rFonts w:asciiTheme="minorHAnsi" w:hAnsiTheme="minorHAnsi"/>
          <w:szCs w:val="24"/>
        </w:rPr>
      </w:pPr>
      <w:r w:rsidRPr="00F73C27">
        <w:rPr>
          <w:rFonts w:asciiTheme="minorHAnsi" w:hAnsiTheme="minorHAnsi"/>
          <w:szCs w:val="24"/>
        </w:rPr>
        <w:t>Qualificação técnica</w:t>
      </w:r>
    </w:p>
    <w:p w14:paraId="45AE75A5" w14:textId="77777777" w:rsidR="00B11364" w:rsidRPr="00F73C27" w:rsidRDefault="00B11364" w:rsidP="004A7B83">
      <w:pPr>
        <w:ind w:firstLine="576"/>
        <w:contextualSpacing/>
        <w:mirrorIndents/>
        <w:rPr>
          <w:rFonts w:asciiTheme="minorHAnsi" w:hAnsiTheme="minorHAnsi"/>
          <w:szCs w:val="24"/>
        </w:rPr>
      </w:pPr>
      <w:r w:rsidRPr="00F73C27">
        <w:rPr>
          <w:rFonts w:asciiTheme="minorHAnsi" w:hAnsiTheme="minorHAnsi"/>
          <w:szCs w:val="24"/>
        </w:rPr>
        <w:t xml:space="preserve">Atestado de Capacidade Técnica emitido por pessoa jurídica de direito público ou privado, comprovando que a empresa realizou serviço compatível com o objeto da presente licitação. </w:t>
      </w:r>
    </w:p>
    <w:p w14:paraId="50E4227E" w14:textId="77777777" w:rsidR="00B11364" w:rsidRPr="00F73C27" w:rsidRDefault="00B11364" w:rsidP="004A7B83">
      <w:pPr>
        <w:ind w:firstLine="360"/>
        <w:contextualSpacing/>
        <w:mirrorIndents/>
        <w:rPr>
          <w:rFonts w:asciiTheme="minorHAnsi" w:hAnsiTheme="minorHAnsi"/>
          <w:szCs w:val="24"/>
        </w:rPr>
      </w:pPr>
      <w:r w:rsidRPr="00F73C27">
        <w:rPr>
          <w:rFonts w:asciiTheme="minorHAnsi" w:hAnsiTheme="minorHAnsi"/>
          <w:szCs w:val="24"/>
        </w:rPr>
        <w:t xml:space="preserve">O documento deverá apresentar, no mínimo, os seguintes dados: </w:t>
      </w:r>
    </w:p>
    <w:p w14:paraId="5B0C16A9" w14:textId="77777777" w:rsidR="00B11364" w:rsidRPr="00F73C27" w:rsidRDefault="00B11364" w:rsidP="004A7B83">
      <w:pPr>
        <w:pStyle w:val="PargrafodaLista"/>
        <w:numPr>
          <w:ilvl w:val="0"/>
          <w:numId w:val="9"/>
        </w:numPr>
        <w:mirrorIndents/>
        <w:rPr>
          <w:rFonts w:asciiTheme="minorHAnsi" w:hAnsiTheme="minorHAnsi" w:cs="Times New Roman"/>
          <w:szCs w:val="24"/>
        </w:rPr>
      </w:pPr>
      <w:r w:rsidRPr="00F73C27">
        <w:rPr>
          <w:rFonts w:asciiTheme="minorHAnsi" w:hAnsiTheme="minorHAnsi" w:cs="Times New Roman"/>
          <w:szCs w:val="24"/>
        </w:rPr>
        <w:t>Razão Social da empresa que fornece o atestado;</w:t>
      </w:r>
    </w:p>
    <w:p w14:paraId="79CE37E5" w14:textId="77777777" w:rsidR="00B11364" w:rsidRPr="00F73C27" w:rsidRDefault="00B11364" w:rsidP="004A7B83">
      <w:pPr>
        <w:pStyle w:val="PargrafodaLista"/>
        <w:numPr>
          <w:ilvl w:val="0"/>
          <w:numId w:val="9"/>
        </w:numPr>
        <w:mirrorIndents/>
        <w:rPr>
          <w:rFonts w:asciiTheme="minorHAnsi" w:hAnsiTheme="minorHAnsi" w:cs="Times New Roman"/>
          <w:szCs w:val="24"/>
        </w:rPr>
      </w:pPr>
      <w:r w:rsidRPr="00F73C27">
        <w:rPr>
          <w:rFonts w:asciiTheme="minorHAnsi" w:hAnsiTheme="minorHAnsi" w:cs="Times New Roman"/>
          <w:szCs w:val="24"/>
        </w:rPr>
        <w:t>Razão Social da empresa proponente;</w:t>
      </w:r>
    </w:p>
    <w:p w14:paraId="7743389C" w14:textId="77777777" w:rsidR="00B11364" w:rsidRPr="00F73C27" w:rsidRDefault="00B11364" w:rsidP="004A7B83">
      <w:pPr>
        <w:pStyle w:val="PargrafodaLista"/>
        <w:numPr>
          <w:ilvl w:val="0"/>
          <w:numId w:val="9"/>
        </w:numPr>
        <w:mirrorIndents/>
        <w:rPr>
          <w:rFonts w:asciiTheme="minorHAnsi" w:hAnsiTheme="minorHAnsi" w:cs="Times New Roman"/>
          <w:szCs w:val="24"/>
        </w:rPr>
      </w:pPr>
      <w:r w:rsidRPr="00F73C27">
        <w:rPr>
          <w:rFonts w:asciiTheme="minorHAnsi" w:hAnsiTheme="minorHAnsi" w:cs="Times New Roman"/>
          <w:szCs w:val="24"/>
        </w:rPr>
        <w:t>Número do contrato/Identificação do objeto;</w:t>
      </w:r>
    </w:p>
    <w:p w14:paraId="68DFB294" w14:textId="77777777" w:rsidR="00B11364" w:rsidRPr="00F73C27" w:rsidRDefault="00B11364" w:rsidP="004A7B83">
      <w:pPr>
        <w:pStyle w:val="PargrafodaLista"/>
        <w:numPr>
          <w:ilvl w:val="0"/>
          <w:numId w:val="9"/>
        </w:numPr>
        <w:mirrorIndents/>
        <w:rPr>
          <w:rFonts w:asciiTheme="minorHAnsi" w:hAnsiTheme="minorHAnsi" w:cs="Times New Roman"/>
          <w:szCs w:val="24"/>
        </w:rPr>
      </w:pPr>
      <w:r w:rsidRPr="00F73C27">
        <w:rPr>
          <w:rFonts w:asciiTheme="minorHAnsi" w:hAnsiTheme="minorHAnsi" w:cs="Times New Roman"/>
          <w:szCs w:val="24"/>
        </w:rPr>
        <w:t>Especificação do local e data do serviço;</w:t>
      </w:r>
    </w:p>
    <w:p w14:paraId="68D2C5FC" w14:textId="77777777" w:rsidR="00B11364" w:rsidRPr="00F73C27" w:rsidRDefault="00B11364" w:rsidP="004A7B83">
      <w:pPr>
        <w:pStyle w:val="PargrafodaLista"/>
        <w:numPr>
          <w:ilvl w:val="0"/>
          <w:numId w:val="9"/>
        </w:numPr>
        <w:mirrorIndents/>
        <w:rPr>
          <w:rFonts w:asciiTheme="minorHAnsi" w:hAnsiTheme="minorHAnsi" w:cs="Times New Roman"/>
          <w:szCs w:val="24"/>
        </w:rPr>
      </w:pPr>
      <w:r w:rsidRPr="00F73C27">
        <w:rPr>
          <w:rFonts w:asciiTheme="minorHAnsi" w:hAnsiTheme="minorHAnsi" w:cs="Times New Roman"/>
          <w:szCs w:val="24"/>
        </w:rPr>
        <w:t>Assinatura com identificação da pessoa e cargo.</w:t>
      </w:r>
    </w:p>
    <w:p w14:paraId="7A33B472" w14:textId="361D7B02" w:rsidR="00493103" w:rsidRPr="00F73C27" w:rsidRDefault="00493103" w:rsidP="004A7B83">
      <w:pPr>
        <w:pStyle w:val="Ttulo2"/>
        <w:spacing w:before="120" w:after="240"/>
        <w:contextualSpacing/>
        <w:mirrorIndents/>
        <w:rPr>
          <w:rFonts w:asciiTheme="minorHAnsi" w:hAnsiTheme="minorHAnsi"/>
          <w:szCs w:val="24"/>
        </w:rPr>
      </w:pPr>
      <w:r w:rsidRPr="00F73C27">
        <w:rPr>
          <w:rFonts w:asciiTheme="minorHAnsi" w:hAnsiTheme="minorHAnsi"/>
          <w:szCs w:val="24"/>
        </w:rPr>
        <w:t>Prova de Conceito</w:t>
      </w:r>
    </w:p>
    <w:p w14:paraId="3686B8C1" w14:textId="12A81A97" w:rsidR="00832691" w:rsidRPr="00F73C27" w:rsidRDefault="00832691"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A empresa que for declarada provisoriamente vencedora na fase de lances</w:t>
      </w:r>
      <w:r w:rsidRPr="00F73C27">
        <w:rPr>
          <w:rFonts w:asciiTheme="minorHAnsi" w:hAnsiTheme="minorHAnsi"/>
          <w:b/>
          <w:szCs w:val="24"/>
        </w:rPr>
        <w:t>, REALIZARÁ APRESENTAÇÃO PRESENCIAL DE PROVA DE CONCEITO DO SISTEMA</w:t>
      </w:r>
      <w:r w:rsidR="00D0609F" w:rsidRPr="00F73C27">
        <w:rPr>
          <w:rFonts w:asciiTheme="minorHAnsi" w:hAnsiTheme="minorHAnsi"/>
          <w:szCs w:val="24"/>
        </w:rPr>
        <w:t>, no primeiro dia útil após a fase de lances</w:t>
      </w:r>
      <w:r w:rsidRPr="00F73C27">
        <w:rPr>
          <w:rFonts w:asciiTheme="minorHAnsi" w:hAnsiTheme="minorHAnsi"/>
          <w:szCs w:val="24"/>
        </w:rPr>
        <w:t>.</w:t>
      </w:r>
    </w:p>
    <w:p w14:paraId="10DCBAD7" w14:textId="2DB2BD75" w:rsidR="002721EF" w:rsidRPr="00F73C27" w:rsidRDefault="002721EF" w:rsidP="004A7B83">
      <w:pPr>
        <w:pStyle w:val="Ttulo4"/>
        <w:spacing w:before="120" w:after="240"/>
        <w:contextualSpacing/>
        <w:mirrorIndents/>
        <w:rPr>
          <w:rFonts w:asciiTheme="minorHAnsi" w:hAnsiTheme="minorHAnsi"/>
        </w:rPr>
      </w:pPr>
      <w:r w:rsidRPr="00F73C27">
        <w:rPr>
          <w:rFonts w:asciiTheme="minorHAnsi" w:hAnsiTheme="minorHAnsi"/>
        </w:rPr>
        <w:t xml:space="preserve">O não comparecimento para demonstração da Prova de Conceito na data e hora marcada acarretará a desclassificação automática da </w:t>
      </w:r>
      <w:r w:rsidR="006226F0" w:rsidRPr="00F73C27">
        <w:rPr>
          <w:rFonts w:asciiTheme="minorHAnsi" w:hAnsiTheme="minorHAnsi"/>
        </w:rPr>
        <w:t>LICITANTE</w:t>
      </w:r>
      <w:r w:rsidRPr="00F73C27">
        <w:rPr>
          <w:rFonts w:asciiTheme="minorHAnsi" w:hAnsiTheme="minorHAnsi"/>
        </w:rPr>
        <w:t>.</w:t>
      </w:r>
    </w:p>
    <w:p w14:paraId="696A8EAA" w14:textId="4D9DF37F" w:rsidR="00832691" w:rsidRPr="00F73C27" w:rsidRDefault="00832691"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O objeto deste processo licitatório será adjudica</w:t>
      </w:r>
      <w:r w:rsidR="00E77053" w:rsidRPr="00F73C27">
        <w:rPr>
          <w:rFonts w:asciiTheme="minorHAnsi" w:hAnsiTheme="minorHAnsi"/>
          <w:szCs w:val="24"/>
        </w:rPr>
        <w:t>do</w:t>
      </w:r>
      <w:r w:rsidR="00B83D0E" w:rsidRPr="00F73C27">
        <w:rPr>
          <w:rFonts w:asciiTheme="minorHAnsi" w:hAnsiTheme="minorHAnsi"/>
          <w:szCs w:val="24"/>
        </w:rPr>
        <w:t>,</w:t>
      </w:r>
      <w:r w:rsidRPr="00F73C27">
        <w:rPr>
          <w:rFonts w:asciiTheme="minorHAnsi" w:hAnsiTheme="minorHAnsi"/>
          <w:szCs w:val="24"/>
        </w:rPr>
        <w:t xml:space="preserve"> a licitante cuja proposta for considerada vencedora, desde que certificado, por parte de </w:t>
      </w:r>
      <w:r w:rsidR="006E1C13" w:rsidRPr="00F73C27">
        <w:rPr>
          <w:rFonts w:asciiTheme="minorHAnsi" w:hAnsiTheme="minorHAnsi"/>
          <w:szCs w:val="24"/>
        </w:rPr>
        <w:t>Equipe</w:t>
      </w:r>
      <w:r w:rsidRPr="00F73C27">
        <w:rPr>
          <w:rFonts w:asciiTheme="minorHAnsi" w:hAnsiTheme="minorHAnsi"/>
          <w:szCs w:val="24"/>
        </w:rPr>
        <w:t xml:space="preserve"> de Avaliação, o atendimento </w:t>
      </w:r>
      <w:r w:rsidR="00B83D0E" w:rsidRPr="00F73C27">
        <w:rPr>
          <w:rFonts w:asciiTheme="minorHAnsi" w:hAnsiTheme="minorHAnsi"/>
          <w:szCs w:val="24"/>
        </w:rPr>
        <w:t>à, no mínimo, 95% dos</w:t>
      </w:r>
      <w:r w:rsidRPr="00F73C27">
        <w:rPr>
          <w:rFonts w:asciiTheme="minorHAnsi" w:hAnsiTheme="minorHAnsi"/>
          <w:szCs w:val="24"/>
        </w:rPr>
        <w:t xml:space="preserve"> requisitos constates no </w:t>
      </w:r>
      <w:r w:rsidR="0098217E" w:rsidRPr="00F73C27">
        <w:rPr>
          <w:rFonts w:asciiTheme="minorHAnsi" w:hAnsiTheme="minorHAnsi"/>
          <w:szCs w:val="24"/>
        </w:rPr>
        <w:t xml:space="preserve">item </w:t>
      </w:r>
      <w:r w:rsidR="000762A9" w:rsidRPr="00F73C27">
        <w:rPr>
          <w:rFonts w:asciiTheme="minorHAnsi" w:hAnsiTheme="minorHAnsi"/>
          <w:szCs w:val="24"/>
        </w:rPr>
        <w:t>3.8. Especificação dos Módulos</w:t>
      </w:r>
      <w:r w:rsidR="00B83D0E" w:rsidRPr="00F73C27">
        <w:rPr>
          <w:rFonts w:asciiTheme="minorHAnsi" w:hAnsiTheme="minorHAnsi"/>
          <w:szCs w:val="24"/>
        </w:rPr>
        <w:t>, descritos neste Termo de Referência</w:t>
      </w:r>
      <w:r w:rsidR="000762A9" w:rsidRPr="00F73C27">
        <w:rPr>
          <w:rFonts w:asciiTheme="minorHAnsi" w:hAnsiTheme="minorHAnsi"/>
          <w:szCs w:val="24"/>
        </w:rPr>
        <w:t>.</w:t>
      </w:r>
    </w:p>
    <w:p w14:paraId="0B5466B6" w14:textId="77777777" w:rsidR="006E1C13" w:rsidRPr="00F73C27" w:rsidRDefault="006E1C13"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lastRenderedPageBreak/>
        <w:t xml:space="preserve">Cabe à Equipe de Avaliação garantir a plena execução de todas as atividades relativas à prova de conceito, e ainda: </w:t>
      </w:r>
    </w:p>
    <w:p w14:paraId="018487E0" w14:textId="331A8B0B" w:rsidR="006E1C13" w:rsidRPr="00F73C27" w:rsidRDefault="004206C6" w:rsidP="004A7B83">
      <w:pPr>
        <w:pStyle w:val="Ttulo4"/>
        <w:spacing w:before="120" w:after="240"/>
        <w:contextualSpacing/>
        <w:mirrorIndents/>
        <w:rPr>
          <w:rFonts w:asciiTheme="minorHAnsi" w:hAnsiTheme="minorHAnsi"/>
        </w:rPr>
      </w:pPr>
      <w:r w:rsidRPr="00F73C27">
        <w:rPr>
          <w:rFonts w:asciiTheme="minorHAnsi" w:hAnsiTheme="minorHAnsi"/>
        </w:rPr>
        <w:t>Emitir</w:t>
      </w:r>
      <w:r w:rsidR="006E1C13" w:rsidRPr="00F73C27">
        <w:rPr>
          <w:rFonts w:asciiTheme="minorHAnsi" w:hAnsiTheme="minorHAnsi"/>
        </w:rPr>
        <w:t xml:space="preserve"> a “Declaração de conclusão da avaliação técnica”; </w:t>
      </w:r>
    </w:p>
    <w:p w14:paraId="545D4F07" w14:textId="58E24316" w:rsidR="006E1C13" w:rsidRPr="00F73C27" w:rsidRDefault="004206C6" w:rsidP="004A7B83">
      <w:pPr>
        <w:pStyle w:val="Ttulo4"/>
        <w:spacing w:before="120" w:after="240"/>
        <w:contextualSpacing/>
        <w:mirrorIndents/>
        <w:rPr>
          <w:rFonts w:asciiTheme="minorHAnsi" w:hAnsiTheme="minorHAnsi"/>
        </w:rPr>
      </w:pPr>
      <w:r w:rsidRPr="00F73C27">
        <w:rPr>
          <w:rFonts w:asciiTheme="minorHAnsi" w:hAnsiTheme="minorHAnsi"/>
        </w:rPr>
        <w:t>Emitir</w:t>
      </w:r>
      <w:r w:rsidR="006E1C13" w:rsidRPr="00F73C27">
        <w:rPr>
          <w:rFonts w:asciiTheme="minorHAnsi" w:hAnsiTheme="minorHAnsi"/>
        </w:rPr>
        <w:t xml:space="preserve"> o “Termo de Aceite Definitivo” ou “Termo de Recusa da Solução”, para fins de continuidade do procedimento licitatório. </w:t>
      </w:r>
    </w:p>
    <w:p w14:paraId="57423545" w14:textId="4C2841BE" w:rsidR="00F7346A" w:rsidRPr="00F73C27" w:rsidRDefault="00F7346A"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Além dos citados, serão produzidos os seguintes documentos: </w:t>
      </w:r>
    </w:p>
    <w:p w14:paraId="22028D08" w14:textId="3B7ACDE9" w:rsidR="00F7346A" w:rsidRPr="00F73C27" w:rsidRDefault="00F7346A" w:rsidP="004A7B83">
      <w:pPr>
        <w:pStyle w:val="Ttulo4"/>
        <w:spacing w:before="120" w:after="240"/>
        <w:contextualSpacing/>
        <w:mirrorIndents/>
        <w:rPr>
          <w:rFonts w:asciiTheme="minorHAnsi" w:hAnsiTheme="minorHAnsi"/>
        </w:rPr>
      </w:pPr>
      <w:r w:rsidRPr="00F73C27">
        <w:rPr>
          <w:rFonts w:asciiTheme="minorHAnsi" w:hAnsiTheme="minorHAnsi"/>
        </w:rPr>
        <w:t>Ata diária das fases de demonstração e de avaliação técnica</w:t>
      </w:r>
      <w:r w:rsidR="00616A00" w:rsidRPr="00F73C27">
        <w:rPr>
          <w:rFonts w:asciiTheme="minorHAnsi" w:hAnsiTheme="minorHAnsi"/>
        </w:rPr>
        <w:t>;</w:t>
      </w:r>
    </w:p>
    <w:p w14:paraId="56E93423" w14:textId="77777777" w:rsidR="00F7346A" w:rsidRPr="00F73C27" w:rsidRDefault="00F7346A" w:rsidP="004A7B83">
      <w:pPr>
        <w:pStyle w:val="Ttulo4"/>
        <w:spacing w:before="120" w:after="240"/>
        <w:contextualSpacing/>
        <w:mirrorIndents/>
        <w:rPr>
          <w:rFonts w:asciiTheme="minorHAnsi" w:hAnsiTheme="minorHAnsi"/>
        </w:rPr>
      </w:pPr>
      <w:r w:rsidRPr="00F73C27">
        <w:rPr>
          <w:rFonts w:asciiTheme="minorHAnsi" w:hAnsiTheme="minorHAnsi"/>
        </w:rPr>
        <w:t xml:space="preserve">Na ata diária das fases de demonstração e de avaliação técnica deverão ser registrados quais casos de testes foram submetidos à avaliação no decorrer do dia, consignando as ocorrências e as inconsistências observadas na realização dos testes, quer sejam funcionais ou não funcionais; </w:t>
      </w:r>
    </w:p>
    <w:p w14:paraId="4B820073" w14:textId="4758FB2D" w:rsidR="00F7346A" w:rsidRPr="00F73C27" w:rsidRDefault="00F7346A" w:rsidP="004A7B83">
      <w:pPr>
        <w:pStyle w:val="Ttulo4"/>
        <w:spacing w:before="120" w:after="240"/>
        <w:contextualSpacing/>
        <w:mirrorIndents/>
        <w:rPr>
          <w:rFonts w:asciiTheme="minorHAnsi" w:hAnsiTheme="minorHAnsi"/>
        </w:rPr>
      </w:pPr>
      <w:r w:rsidRPr="00F73C27">
        <w:rPr>
          <w:rFonts w:asciiTheme="minorHAnsi" w:hAnsiTheme="minorHAnsi"/>
        </w:rPr>
        <w:t>As atas diárias das fases de demonstração e de avaliação técnica subsidiarão a elaboração do Relatório de conclusão da avaliação técnica, e o integrará</w:t>
      </w:r>
      <w:r w:rsidR="003201C4" w:rsidRPr="00F73C27">
        <w:rPr>
          <w:rFonts w:asciiTheme="minorHAnsi" w:hAnsiTheme="minorHAnsi"/>
        </w:rPr>
        <w:t>;</w:t>
      </w:r>
    </w:p>
    <w:p w14:paraId="55581E88" w14:textId="19E2D433" w:rsidR="00F7346A" w:rsidRPr="00F73C27" w:rsidRDefault="00F7346A" w:rsidP="004A7B83">
      <w:pPr>
        <w:pStyle w:val="Ttulo4"/>
        <w:spacing w:before="120" w:after="240"/>
        <w:contextualSpacing/>
        <w:mirrorIndents/>
        <w:rPr>
          <w:rFonts w:asciiTheme="minorHAnsi" w:hAnsiTheme="minorHAnsi"/>
        </w:rPr>
      </w:pPr>
      <w:r w:rsidRPr="00F73C27">
        <w:rPr>
          <w:rFonts w:asciiTheme="minorHAnsi" w:hAnsiTheme="minorHAnsi"/>
        </w:rPr>
        <w:t xml:space="preserve">Relatório de conclusão da avaliação técnica que será integrado pelos casos de testes e pelas atas (da fase de instalação, configuração, parametrização e customização e também das fases de demonstração e de avaliação técnica), sendo subsídio à Equipe de </w:t>
      </w:r>
      <w:r w:rsidR="003201C4" w:rsidRPr="00F73C27">
        <w:rPr>
          <w:rFonts w:asciiTheme="minorHAnsi" w:hAnsiTheme="minorHAnsi"/>
        </w:rPr>
        <w:t>A</w:t>
      </w:r>
      <w:r w:rsidRPr="00F73C27">
        <w:rPr>
          <w:rFonts w:asciiTheme="minorHAnsi" w:hAnsiTheme="minorHAnsi"/>
        </w:rPr>
        <w:t xml:space="preserve">valiação para a emissão do Termo de </w:t>
      </w:r>
      <w:r w:rsidR="003201C4" w:rsidRPr="00F73C27">
        <w:rPr>
          <w:rFonts w:asciiTheme="minorHAnsi" w:hAnsiTheme="minorHAnsi"/>
        </w:rPr>
        <w:t>A</w:t>
      </w:r>
      <w:r w:rsidRPr="00F73C27">
        <w:rPr>
          <w:rFonts w:asciiTheme="minorHAnsi" w:hAnsiTheme="minorHAnsi"/>
        </w:rPr>
        <w:t xml:space="preserve">ceite </w:t>
      </w:r>
      <w:r w:rsidR="003201C4" w:rsidRPr="00F73C27">
        <w:rPr>
          <w:rFonts w:asciiTheme="minorHAnsi" w:hAnsiTheme="minorHAnsi"/>
        </w:rPr>
        <w:t>D</w:t>
      </w:r>
      <w:r w:rsidRPr="00F73C27">
        <w:rPr>
          <w:rFonts w:asciiTheme="minorHAnsi" w:hAnsiTheme="minorHAnsi"/>
        </w:rPr>
        <w:t xml:space="preserve">efinitivo ou de </w:t>
      </w:r>
      <w:r w:rsidR="003201C4" w:rsidRPr="00F73C27">
        <w:rPr>
          <w:rFonts w:asciiTheme="minorHAnsi" w:hAnsiTheme="minorHAnsi"/>
        </w:rPr>
        <w:t>R</w:t>
      </w:r>
      <w:r w:rsidRPr="00F73C27">
        <w:rPr>
          <w:rFonts w:asciiTheme="minorHAnsi" w:hAnsiTheme="minorHAnsi"/>
        </w:rPr>
        <w:t xml:space="preserve">ecusa da Solução. </w:t>
      </w:r>
    </w:p>
    <w:p w14:paraId="599064EB" w14:textId="1D627B88" w:rsidR="00F7346A" w:rsidRPr="00F73C27" w:rsidRDefault="00F7346A"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Em data a ser definida pela Comissão de Licitação</w:t>
      </w:r>
      <w:r w:rsidR="003201C4" w:rsidRPr="00F73C27">
        <w:rPr>
          <w:rFonts w:asciiTheme="minorHAnsi" w:hAnsiTheme="minorHAnsi"/>
          <w:szCs w:val="24"/>
        </w:rPr>
        <w:t>,</w:t>
      </w:r>
      <w:r w:rsidRPr="00F73C27">
        <w:rPr>
          <w:rFonts w:asciiTheme="minorHAnsi" w:hAnsiTheme="minorHAnsi"/>
          <w:szCs w:val="24"/>
        </w:rPr>
        <w:t xml:space="preserve"> o sistema ofertado pela proponente vencedora, antes da adjudicação, será objeto de avaliação de conformidade, ocasião em que deverá comprovar que sua oferta (sistema) atende a no mínimo 95% dos requisitos técnicos</w:t>
      </w:r>
      <w:r w:rsidR="007C5A60" w:rsidRPr="00F73C27">
        <w:rPr>
          <w:rFonts w:asciiTheme="minorHAnsi" w:hAnsiTheme="minorHAnsi"/>
          <w:szCs w:val="24"/>
        </w:rPr>
        <w:t>,</w:t>
      </w:r>
      <w:r w:rsidRPr="00F73C27">
        <w:rPr>
          <w:rFonts w:asciiTheme="minorHAnsi" w:hAnsiTheme="minorHAnsi"/>
          <w:szCs w:val="24"/>
        </w:rPr>
        <w:t xml:space="preserve"> relacionados </w:t>
      </w:r>
      <w:r w:rsidR="00B83D0E" w:rsidRPr="00F73C27">
        <w:rPr>
          <w:rFonts w:asciiTheme="minorHAnsi" w:hAnsiTheme="minorHAnsi"/>
          <w:szCs w:val="24"/>
        </w:rPr>
        <w:t>no item 3.8 d</w:t>
      </w:r>
      <w:r w:rsidRPr="00F73C27">
        <w:rPr>
          <w:rFonts w:asciiTheme="minorHAnsi" w:hAnsiTheme="minorHAnsi"/>
          <w:szCs w:val="24"/>
        </w:rPr>
        <w:t>este TERMO DE REFERÊNCIA, sob pena de desclassificação.</w:t>
      </w:r>
    </w:p>
    <w:p w14:paraId="2574A39A" w14:textId="112F7DDB" w:rsidR="00F7346A" w:rsidRPr="00F73C27" w:rsidRDefault="00F7346A"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A Prova de Conceito será realizado na sede do </w:t>
      </w:r>
      <w:r w:rsidR="009635A2" w:rsidRPr="00F73C27">
        <w:rPr>
          <w:rFonts w:asciiTheme="minorHAnsi" w:hAnsiTheme="minorHAnsi"/>
          <w:szCs w:val="24"/>
        </w:rPr>
        <w:t>Município</w:t>
      </w:r>
      <w:r w:rsidR="007C5A60" w:rsidRPr="00F73C27">
        <w:rPr>
          <w:rFonts w:asciiTheme="minorHAnsi" w:hAnsiTheme="minorHAnsi"/>
          <w:szCs w:val="24"/>
        </w:rPr>
        <w:t>,</w:t>
      </w:r>
      <w:r w:rsidRPr="00F73C27">
        <w:rPr>
          <w:rFonts w:asciiTheme="minorHAnsi" w:hAnsiTheme="minorHAnsi"/>
          <w:szCs w:val="24"/>
        </w:rPr>
        <w:t xml:space="preserve"> por equipe constituída para este fim. Toda a infraestrutura de hardware e software necessária para demonstração do atendimento aos requisitos é de responsabilidade do LICITANTE, assim como as massas de dados necessárias para a demonstração</w:t>
      </w:r>
      <w:r w:rsidR="00462171" w:rsidRPr="00F73C27">
        <w:rPr>
          <w:rFonts w:asciiTheme="minorHAnsi" w:hAnsiTheme="minorHAnsi"/>
          <w:szCs w:val="24"/>
        </w:rPr>
        <w:t>.</w:t>
      </w:r>
    </w:p>
    <w:p w14:paraId="6CB8D70E" w14:textId="487EA140" w:rsidR="00F7346A" w:rsidRPr="00F73C27" w:rsidRDefault="00F7346A"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Uma vez iniciada a </w:t>
      </w:r>
      <w:r w:rsidR="007C5A60" w:rsidRPr="00F73C27">
        <w:rPr>
          <w:rFonts w:asciiTheme="minorHAnsi" w:hAnsiTheme="minorHAnsi"/>
          <w:szCs w:val="24"/>
        </w:rPr>
        <w:t>P</w:t>
      </w:r>
      <w:r w:rsidRPr="00F73C27">
        <w:rPr>
          <w:rFonts w:asciiTheme="minorHAnsi" w:hAnsiTheme="minorHAnsi"/>
          <w:szCs w:val="24"/>
        </w:rPr>
        <w:t xml:space="preserve">rova de </w:t>
      </w:r>
      <w:r w:rsidR="007C5A60" w:rsidRPr="00F73C27">
        <w:rPr>
          <w:rFonts w:asciiTheme="minorHAnsi" w:hAnsiTheme="minorHAnsi"/>
          <w:szCs w:val="24"/>
        </w:rPr>
        <w:t>C</w:t>
      </w:r>
      <w:r w:rsidRPr="00F73C27">
        <w:rPr>
          <w:rFonts w:asciiTheme="minorHAnsi" w:hAnsiTheme="minorHAnsi"/>
          <w:szCs w:val="24"/>
        </w:rPr>
        <w:t xml:space="preserve">onceito é vedado ao Licitante a instalação ou atualização de qualquer componente de hardware e software dedicados à </w:t>
      </w:r>
      <w:r w:rsidR="00462171" w:rsidRPr="00F73C27">
        <w:rPr>
          <w:rFonts w:asciiTheme="minorHAnsi" w:hAnsiTheme="minorHAnsi"/>
          <w:szCs w:val="24"/>
        </w:rPr>
        <w:t>P</w:t>
      </w:r>
      <w:r w:rsidRPr="00F73C27">
        <w:rPr>
          <w:rFonts w:asciiTheme="minorHAnsi" w:hAnsiTheme="minorHAnsi"/>
          <w:szCs w:val="24"/>
        </w:rPr>
        <w:t xml:space="preserve">rova de </w:t>
      </w:r>
      <w:r w:rsidR="00462171" w:rsidRPr="00F73C27">
        <w:rPr>
          <w:rFonts w:asciiTheme="minorHAnsi" w:hAnsiTheme="minorHAnsi"/>
          <w:szCs w:val="24"/>
        </w:rPr>
        <w:t>C</w:t>
      </w:r>
      <w:r w:rsidRPr="00F73C27">
        <w:rPr>
          <w:rFonts w:asciiTheme="minorHAnsi" w:hAnsiTheme="minorHAnsi"/>
          <w:szCs w:val="24"/>
        </w:rPr>
        <w:t>onceito, ficando vedada qualquer tipo de customização para fins e demonstração complementar.</w:t>
      </w:r>
    </w:p>
    <w:p w14:paraId="246F9F45" w14:textId="2016996A" w:rsidR="00F7346A" w:rsidRPr="00F73C27" w:rsidRDefault="00F7346A"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O roteiro de apresentação da </w:t>
      </w:r>
      <w:r w:rsidR="00462171" w:rsidRPr="00F73C27">
        <w:rPr>
          <w:rFonts w:asciiTheme="minorHAnsi" w:hAnsiTheme="minorHAnsi"/>
          <w:szCs w:val="24"/>
        </w:rPr>
        <w:t xml:space="preserve">Prova de Conceito </w:t>
      </w:r>
      <w:r w:rsidRPr="00F73C27">
        <w:rPr>
          <w:rFonts w:asciiTheme="minorHAnsi" w:hAnsiTheme="minorHAnsi"/>
          <w:szCs w:val="24"/>
        </w:rPr>
        <w:t xml:space="preserve">deverá obedecer a sequência dos módulos abaixo relacionada, não podendo a demonstração ocorrer em ambientes paralelos, visto a necessidade </w:t>
      </w:r>
      <w:r w:rsidR="004A7B83" w:rsidRPr="00F73C27">
        <w:rPr>
          <w:rFonts w:asciiTheme="minorHAnsi" w:hAnsiTheme="minorHAnsi"/>
          <w:szCs w:val="24"/>
        </w:rPr>
        <w:t>de a</w:t>
      </w:r>
      <w:r w:rsidRPr="00F73C27">
        <w:rPr>
          <w:rFonts w:asciiTheme="minorHAnsi" w:hAnsiTheme="minorHAnsi"/>
          <w:szCs w:val="24"/>
        </w:rPr>
        <w:t xml:space="preserve"> equipe de avaliação acompanhar cada módulo demonstrado.</w:t>
      </w:r>
    </w:p>
    <w:p w14:paraId="693DEC43" w14:textId="77777777" w:rsidR="00F7346A" w:rsidRPr="00F73C27" w:rsidRDefault="00F7346A"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lastRenderedPageBreak/>
        <w:t>Sequência da apresentação:</w:t>
      </w:r>
    </w:p>
    <w:p w14:paraId="2D530D0F" w14:textId="713A2F78" w:rsidR="00C14909" w:rsidRPr="00F73C27" w:rsidRDefault="00C14909" w:rsidP="004A7B83">
      <w:pPr>
        <w:pStyle w:val="Ttulo4"/>
        <w:spacing w:before="120" w:after="240"/>
        <w:contextualSpacing/>
        <w:mirrorIndents/>
        <w:rPr>
          <w:rFonts w:asciiTheme="minorHAnsi" w:hAnsiTheme="minorHAnsi"/>
        </w:rPr>
      </w:pPr>
      <w:r w:rsidRPr="00F73C27">
        <w:rPr>
          <w:rFonts w:asciiTheme="minorHAnsi" w:hAnsiTheme="minorHAnsi"/>
        </w:rPr>
        <w:t>Módulo de Análise Gerencial</w:t>
      </w:r>
      <w:r w:rsidR="00616A00" w:rsidRPr="00F73C27">
        <w:rPr>
          <w:rFonts w:asciiTheme="minorHAnsi" w:hAnsiTheme="minorHAnsi"/>
        </w:rPr>
        <w:t>;</w:t>
      </w:r>
    </w:p>
    <w:p w14:paraId="5CE3DDE1" w14:textId="603C07E7" w:rsidR="00C14909" w:rsidRPr="00F73C27" w:rsidRDefault="00C14909" w:rsidP="004A7B83">
      <w:pPr>
        <w:pStyle w:val="Ttulo4"/>
        <w:spacing w:before="120" w:after="240"/>
        <w:contextualSpacing/>
        <w:mirrorIndents/>
        <w:rPr>
          <w:rFonts w:asciiTheme="minorHAnsi" w:hAnsiTheme="minorHAnsi"/>
        </w:rPr>
      </w:pPr>
      <w:r w:rsidRPr="00F73C27">
        <w:rPr>
          <w:rFonts w:asciiTheme="minorHAnsi" w:hAnsiTheme="minorHAnsi"/>
        </w:rPr>
        <w:t>Módulo de Controle Interno</w:t>
      </w:r>
      <w:r w:rsidR="00616A00" w:rsidRPr="00F73C27">
        <w:rPr>
          <w:rFonts w:asciiTheme="minorHAnsi" w:hAnsiTheme="minorHAnsi"/>
        </w:rPr>
        <w:t>;</w:t>
      </w:r>
    </w:p>
    <w:p w14:paraId="3C0547ED" w14:textId="7A0805C0" w:rsidR="00C14909" w:rsidRPr="00F73C27" w:rsidRDefault="00C14909" w:rsidP="004A7B83">
      <w:pPr>
        <w:pStyle w:val="Ttulo4"/>
        <w:spacing w:before="120" w:after="240"/>
        <w:contextualSpacing/>
        <w:mirrorIndents/>
        <w:rPr>
          <w:rFonts w:asciiTheme="minorHAnsi" w:hAnsiTheme="minorHAnsi"/>
        </w:rPr>
      </w:pPr>
      <w:r w:rsidRPr="00F73C27">
        <w:rPr>
          <w:rFonts w:asciiTheme="minorHAnsi" w:hAnsiTheme="minorHAnsi"/>
        </w:rPr>
        <w:t>Módulo de Gestão Transferências Voluntárias</w:t>
      </w:r>
      <w:r w:rsidR="00616A00" w:rsidRPr="00F73C27">
        <w:rPr>
          <w:rFonts w:asciiTheme="minorHAnsi" w:hAnsiTheme="minorHAnsi"/>
        </w:rPr>
        <w:t>;</w:t>
      </w:r>
    </w:p>
    <w:p w14:paraId="7A4EF6B1" w14:textId="20D198FA" w:rsidR="00C14909" w:rsidRPr="00F73C27" w:rsidRDefault="00C14909" w:rsidP="004A7B83">
      <w:pPr>
        <w:pStyle w:val="Ttulo4"/>
        <w:spacing w:before="120" w:after="240"/>
        <w:contextualSpacing/>
        <w:mirrorIndents/>
        <w:rPr>
          <w:rFonts w:asciiTheme="minorHAnsi" w:hAnsiTheme="minorHAnsi"/>
        </w:rPr>
      </w:pPr>
      <w:r w:rsidRPr="00F73C27">
        <w:rPr>
          <w:rFonts w:asciiTheme="minorHAnsi" w:hAnsiTheme="minorHAnsi"/>
        </w:rPr>
        <w:t>Módulo de Gestão Conselhos e Comissões</w:t>
      </w:r>
      <w:r w:rsidR="00616A00" w:rsidRPr="00F73C27">
        <w:rPr>
          <w:rFonts w:asciiTheme="minorHAnsi" w:hAnsiTheme="minorHAnsi"/>
        </w:rPr>
        <w:t>.</w:t>
      </w:r>
    </w:p>
    <w:p w14:paraId="653C0332" w14:textId="3C5925B7" w:rsidR="00F7346A" w:rsidRPr="00F73C27" w:rsidRDefault="00F7346A" w:rsidP="004A7B83">
      <w:pPr>
        <w:pStyle w:val="Ttulo3"/>
        <w:spacing w:before="120" w:after="240"/>
        <w:contextualSpacing/>
        <w:mirrorIndents/>
        <w:rPr>
          <w:rFonts w:asciiTheme="minorHAnsi" w:hAnsiTheme="minorHAnsi"/>
          <w:szCs w:val="24"/>
        </w:rPr>
      </w:pPr>
      <w:r w:rsidRPr="00F73C27">
        <w:rPr>
          <w:rFonts w:asciiTheme="minorHAnsi" w:hAnsiTheme="minorHAnsi"/>
          <w:szCs w:val="24"/>
        </w:rPr>
        <w:t xml:space="preserve">Constatado o atendimento pleno às exigências fixadas neste edital e consequente aprovação em processo de avaliação de conformidade, será adjudicado o objeto </w:t>
      </w:r>
      <w:r w:rsidR="00C14909" w:rsidRPr="00F73C27">
        <w:rPr>
          <w:rFonts w:asciiTheme="minorHAnsi" w:hAnsiTheme="minorHAnsi"/>
          <w:szCs w:val="24"/>
        </w:rPr>
        <w:t>ao</w:t>
      </w:r>
      <w:r w:rsidRPr="00F73C27">
        <w:rPr>
          <w:rFonts w:asciiTheme="minorHAnsi" w:hAnsiTheme="minorHAnsi"/>
          <w:szCs w:val="24"/>
        </w:rPr>
        <w:t xml:space="preserve"> licitante e a mesma será convocada para assinatura de contrato.</w:t>
      </w:r>
    </w:p>
    <w:p w14:paraId="283FEB20" w14:textId="368BC46A" w:rsidR="00E67A7D" w:rsidRPr="00F73C27" w:rsidRDefault="00FC38BC" w:rsidP="004A7B83">
      <w:pPr>
        <w:pStyle w:val="Ttulo1"/>
        <w:spacing w:before="120" w:after="240"/>
        <w:contextualSpacing/>
        <w:mirrorIndents/>
        <w:rPr>
          <w:rFonts w:asciiTheme="minorHAnsi" w:hAnsiTheme="minorHAnsi"/>
          <w:sz w:val="24"/>
          <w:szCs w:val="24"/>
        </w:rPr>
      </w:pPr>
      <w:r w:rsidRPr="00F73C27">
        <w:rPr>
          <w:rFonts w:asciiTheme="minorHAnsi" w:hAnsiTheme="minorHAnsi"/>
          <w:sz w:val="24"/>
          <w:szCs w:val="24"/>
        </w:rPr>
        <w:t>VALORES DE REFERÊNCIA</w:t>
      </w:r>
    </w:p>
    <w:p w14:paraId="2624C5AC" w14:textId="77777777" w:rsidR="00FD5FCA" w:rsidRPr="00F73C27" w:rsidRDefault="00FD5FCA" w:rsidP="00F93EA4">
      <w:pPr>
        <w:tabs>
          <w:tab w:val="left" w:pos="9214"/>
        </w:tabs>
        <w:ind w:firstLine="432"/>
        <w:contextualSpacing/>
        <w:mirrorIndents/>
        <w:rPr>
          <w:rFonts w:asciiTheme="minorHAnsi" w:hAnsiTheme="minorHAnsi"/>
          <w:szCs w:val="24"/>
        </w:rPr>
      </w:pPr>
      <w:r w:rsidRPr="00F73C27">
        <w:rPr>
          <w:rFonts w:asciiTheme="minorHAnsi" w:hAnsiTheme="minorHAnsi"/>
          <w:szCs w:val="24"/>
        </w:rPr>
        <w:t xml:space="preserve">O valor do presente processo licitatório é composto conforme as especificações técnicas elencadas neste Termo de Referência e demais determinações do referido edital. </w:t>
      </w:r>
    </w:p>
    <w:p w14:paraId="6BC01958" w14:textId="317610FE" w:rsidR="00FD5FCA" w:rsidRPr="00F73C27" w:rsidRDefault="00FD5FCA" w:rsidP="00F93EA4">
      <w:pPr>
        <w:contextualSpacing/>
        <w:mirrorIndents/>
        <w:rPr>
          <w:rFonts w:asciiTheme="minorHAnsi" w:hAnsiTheme="minorHAnsi"/>
          <w:szCs w:val="24"/>
        </w:rPr>
      </w:pPr>
      <w:r w:rsidRPr="00F73C27">
        <w:rPr>
          <w:rFonts w:asciiTheme="minorHAnsi" w:hAnsiTheme="minorHAnsi"/>
          <w:szCs w:val="24"/>
        </w:rPr>
        <w:t xml:space="preserve">A execução do serviço contratado dar-se-á em </w:t>
      </w:r>
      <w:r w:rsidR="0017517F" w:rsidRPr="00F73C27">
        <w:rPr>
          <w:rFonts w:asciiTheme="minorHAnsi" w:hAnsiTheme="minorHAnsi"/>
          <w:szCs w:val="24"/>
        </w:rPr>
        <w:t>quatro</w:t>
      </w:r>
      <w:r w:rsidRPr="00F73C27">
        <w:rPr>
          <w:rFonts w:asciiTheme="minorHAnsi" w:hAnsiTheme="minorHAnsi"/>
          <w:szCs w:val="24"/>
        </w:rPr>
        <w:t xml:space="preserve"> momentos distintos</w:t>
      </w:r>
      <w:r w:rsidR="001E502D" w:rsidRPr="00F73C27">
        <w:rPr>
          <w:rFonts w:asciiTheme="minorHAnsi" w:hAnsiTheme="minorHAnsi"/>
          <w:szCs w:val="24"/>
        </w:rPr>
        <w:t>:</w:t>
      </w:r>
      <w:r w:rsidRPr="00F73C27">
        <w:rPr>
          <w:rFonts w:asciiTheme="minorHAnsi" w:hAnsiTheme="minorHAnsi"/>
          <w:szCs w:val="24"/>
        </w:rPr>
        <w:t xml:space="preserve"> a implantação</w:t>
      </w:r>
      <w:r w:rsidR="001E502D" w:rsidRPr="00F73C27">
        <w:rPr>
          <w:rFonts w:asciiTheme="minorHAnsi" w:hAnsiTheme="minorHAnsi"/>
          <w:szCs w:val="24"/>
        </w:rPr>
        <w:t xml:space="preserve"> e</w:t>
      </w:r>
      <w:r w:rsidRPr="00F73C27">
        <w:rPr>
          <w:rFonts w:asciiTheme="minorHAnsi" w:hAnsiTheme="minorHAnsi"/>
          <w:szCs w:val="24"/>
        </w:rPr>
        <w:t xml:space="preserve"> o treinamento</w:t>
      </w:r>
      <w:r w:rsidR="001E502D" w:rsidRPr="00F73C27">
        <w:rPr>
          <w:rFonts w:asciiTheme="minorHAnsi" w:hAnsiTheme="minorHAnsi"/>
          <w:szCs w:val="24"/>
        </w:rPr>
        <w:t>, ambos na entrega</w:t>
      </w:r>
      <w:r w:rsidR="00B21D73" w:rsidRPr="00F73C27">
        <w:rPr>
          <w:rFonts w:asciiTheme="minorHAnsi" w:hAnsiTheme="minorHAnsi"/>
          <w:szCs w:val="24"/>
        </w:rPr>
        <w:t>;</w:t>
      </w:r>
      <w:r w:rsidRPr="00F73C27">
        <w:rPr>
          <w:rFonts w:asciiTheme="minorHAnsi" w:hAnsiTheme="minorHAnsi"/>
          <w:szCs w:val="24"/>
        </w:rPr>
        <w:t xml:space="preserve"> o terceiro momento, composto da utilização de fato das soluções, onde estão previstos os serviços elencados </w:t>
      </w:r>
      <w:r w:rsidR="00B21D73" w:rsidRPr="00F73C27">
        <w:rPr>
          <w:rFonts w:asciiTheme="minorHAnsi" w:hAnsiTheme="minorHAnsi"/>
          <w:szCs w:val="24"/>
        </w:rPr>
        <w:t>no item</w:t>
      </w:r>
      <w:r w:rsidRPr="00F73C27">
        <w:rPr>
          <w:rFonts w:asciiTheme="minorHAnsi" w:hAnsiTheme="minorHAnsi"/>
          <w:szCs w:val="24"/>
        </w:rPr>
        <w:t>: “</w:t>
      </w:r>
      <w:r w:rsidR="00B21D73" w:rsidRPr="00F73C27">
        <w:rPr>
          <w:rFonts w:asciiTheme="minorHAnsi" w:hAnsiTheme="minorHAnsi"/>
          <w:szCs w:val="24"/>
        </w:rPr>
        <w:t>Provimento de Datacenter, Licença de Uso, Atualizações, Suporte e Manutenção</w:t>
      </w:r>
      <w:r w:rsidR="00117D56" w:rsidRPr="00F73C27">
        <w:rPr>
          <w:rFonts w:asciiTheme="minorHAnsi" w:hAnsiTheme="minorHAnsi"/>
          <w:szCs w:val="24"/>
        </w:rPr>
        <w:t xml:space="preserve">”, </w:t>
      </w:r>
      <w:r w:rsidR="00890CBA" w:rsidRPr="00F73C27">
        <w:rPr>
          <w:rFonts w:asciiTheme="minorHAnsi" w:hAnsiTheme="minorHAnsi"/>
          <w:szCs w:val="24"/>
        </w:rPr>
        <w:t>consumidos mensalmente, após a entrega</w:t>
      </w:r>
      <w:r w:rsidR="00B21D73" w:rsidRPr="00F73C27">
        <w:rPr>
          <w:rFonts w:asciiTheme="minorHAnsi" w:hAnsiTheme="minorHAnsi"/>
          <w:szCs w:val="24"/>
        </w:rPr>
        <w:t xml:space="preserve">; e por fim, </w:t>
      </w:r>
      <w:r w:rsidR="00890CBA" w:rsidRPr="00F73C27">
        <w:rPr>
          <w:rFonts w:asciiTheme="minorHAnsi" w:hAnsiTheme="minorHAnsi"/>
          <w:szCs w:val="24"/>
        </w:rPr>
        <w:t xml:space="preserve">o último item, </w:t>
      </w:r>
      <w:r w:rsidR="00E466C0" w:rsidRPr="00F73C27">
        <w:rPr>
          <w:rFonts w:asciiTheme="minorHAnsi" w:hAnsiTheme="minorHAnsi"/>
          <w:szCs w:val="24"/>
        </w:rPr>
        <w:t>caracterizado como serviço sob demanda a ser utilizado no decorrer do contrato, conforme a necessidade do Município</w:t>
      </w:r>
      <w:r w:rsidRPr="00F73C27">
        <w:rPr>
          <w:rFonts w:asciiTheme="minorHAnsi" w:hAnsiTheme="minorHAnsi"/>
          <w:szCs w:val="24"/>
        </w:rPr>
        <w:t xml:space="preserve">, conforme </w:t>
      </w:r>
      <w:r w:rsidR="00E466C0" w:rsidRPr="00F73C27">
        <w:rPr>
          <w:rFonts w:asciiTheme="minorHAnsi" w:hAnsiTheme="minorHAnsi"/>
          <w:szCs w:val="24"/>
        </w:rPr>
        <w:t xml:space="preserve">detalhado na </w:t>
      </w:r>
      <w:r w:rsidRPr="00F73C27">
        <w:rPr>
          <w:rFonts w:asciiTheme="minorHAnsi" w:hAnsiTheme="minorHAnsi"/>
          <w:szCs w:val="24"/>
        </w:rPr>
        <w:t>Tabela Referencial de Valores.</w:t>
      </w:r>
    </w:p>
    <w:p w14:paraId="680E312D" w14:textId="78477B21" w:rsidR="00FD5FCA" w:rsidRPr="00F73C27" w:rsidRDefault="00C50BB7" w:rsidP="004A7B83">
      <w:pPr>
        <w:pStyle w:val="Ttulo2"/>
        <w:spacing w:before="120" w:after="240"/>
        <w:contextualSpacing/>
        <w:mirrorIndents/>
        <w:rPr>
          <w:rFonts w:asciiTheme="minorHAnsi" w:hAnsiTheme="minorHAnsi"/>
          <w:szCs w:val="24"/>
        </w:rPr>
      </w:pPr>
      <w:r w:rsidRPr="00F73C27">
        <w:rPr>
          <w:rFonts w:asciiTheme="minorHAnsi" w:hAnsiTheme="minorHAnsi"/>
          <w:szCs w:val="24"/>
        </w:rPr>
        <w:t>TABELA REFERENCIAL DE VALORES</w:t>
      </w:r>
      <w:r w:rsidR="00CD72DC" w:rsidRPr="00F73C27">
        <w:rPr>
          <w:rFonts w:asciiTheme="minorHAnsi" w:hAnsiTheme="minorHAnsi"/>
          <w:szCs w:val="24"/>
        </w:rPr>
        <w:t>:</w:t>
      </w:r>
    </w:p>
    <w:p w14:paraId="0AB1C5AE" w14:textId="77777777" w:rsidR="00FD5FCA" w:rsidRPr="00F73C27" w:rsidRDefault="00FD5FCA" w:rsidP="004A7B83">
      <w:pPr>
        <w:spacing w:line="240" w:lineRule="auto"/>
        <w:contextualSpacing/>
        <w:mirrorIndents/>
        <w:rPr>
          <w:rFonts w:asciiTheme="minorHAnsi" w:hAnsiTheme="minorHAnsi"/>
          <w:szCs w:val="24"/>
        </w:rPr>
      </w:pPr>
    </w:p>
    <w:tbl>
      <w:tblPr>
        <w:tblW w:w="0" w:type="auto"/>
        <w:tblInd w:w="-5" w:type="dxa"/>
        <w:tblLayout w:type="fixed"/>
        <w:tblLook w:val="0000" w:firstRow="0" w:lastRow="0" w:firstColumn="0" w:lastColumn="0" w:noHBand="0" w:noVBand="0"/>
      </w:tblPr>
      <w:tblGrid>
        <w:gridCol w:w="680"/>
        <w:gridCol w:w="3980"/>
        <w:gridCol w:w="1607"/>
        <w:gridCol w:w="382"/>
        <w:gridCol w:w="792"/>
        <w:gridCol w:w="1773"/>
      </w:tblGrid>
      <w:tr w:rsidR="00FD5FCA" w:rsidRPr="00F73C27" w14:paraId="62B19130"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03818915" w14:textId="77777777" w:rsidR="00FD5FCA" w:rsidRPr="00F73C27" w:rsidRDefault="00FD5FCA" w:rsidP="004A7B83">
            <w:pPr>
              <w:spacing w:line="240" w:lineRule="auto"/>
              <w:contextualSpacing/>
              <w:mirrorIndents/>
              <w:jc w:val="center"/>
              <w:rPr>
                <w:rFonts w:asciiTheme="minorHAnsi" w:hAnsiTheme="minorHAnsi"/>
                <w:b/>
                <w:bCs/>
                <w:szCs w:val="24"/>
              </w:rPr>
            </w:pPr>
            <w:r w:rsidRPr="00F73C27">
              <w:rPr>
                <w:rFonts w:asciiTheme="minorHAnsi" w:hAnsiTheme="minorHAnsi"/>
                <w:b/>
                <w:bCs/>
                <w:szCs w:val="24"/>
              </w:rPr>
              <w:lastRenderedPageBreak/>
              <w:t>1</w:t>
            </w:r>
          </w:p>
        </w:tc>
        <w:tc>
          <w:tcPr>
            <w:tcW w:w="8534" w:type="dxa"/>
            <w:gridSpan w:val="5"/>
            <w:tcBorders>
              <w:top w:val="single" w:sz="4" w:space="0" w:color="000000"/>
              <w:left w:val="single" w:sz="4" w:space="0" w:color="000000"/>
              <w:bottom w:val="single" w:sz="4" w:space="0" w:color="000000"/>
              <w:right w:val="single" w:sz="4" w:space="0" w:color="000000"/>
            </w:tcBorders>
            <w:shd w:val="clear" w:color="auto" w:fill="auto"/>
          </w:tcPr>
          <w:p w14:paraId="1B74962A" w14:textId="77777777" w:rsidR="00FD5FCA" w:rsidRPr="00F73C27" w:rsidRDefault="00FD5FCA" w:rsidP="004A7B83">
            <w:pPr>
              <w:spacing w:line="240" w:lineRule="auto"/>
              <w:contextualSpacing/>
              <w:mirrorIndents/>
              <w:rPr>
                <w:rFonts w:asciiTheme="minorHAnsi" w:hAnsiTheme="minorHAnsi"/>
                <w:szCs w:val="24"/>
              </w:rPr>
            </w:pPr>
            <w:r w:rsidRPr="00F73C27">
              <w:rPr>
                <w:rFonts w:asciiTheme="minorHAnsi" w:hAnsiTheme="minorHAnsi"/>
                <w:b/>
                <w:bCs/>
                <w:szCs w:val="24"/>
              </w:rPr>
              <w:t xml:space="preserve">IMPLANTAÇÃO </w:t>
            </w:r>
          </w:p>
        </w:tc>
      </w:tr>
      <w:tr w:rsidR="00FD5FCA" w:rsidRPr="00F73C27" w14:paraId="437073EB"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511BC6A9"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Item</w:t>
            </w:r>
          </w:p>
        </w:tc>
        <w:tc>
          <w:tcPr>
            <w:tcW w:w="5969" w:type="dxa"/>
            <w:gridSpan w:val="3"/>
            <w:tcBorders>
              <w:top w:val="single" w:sz="4" w:space="0" w:color="000000"/>
              <w:left w:val="single" w:sz="4" w:space="0" w:color="000000"/>
              <w:bottom w:val="single" w:sz="4" w:space="0" w:color="000000"/>
            </w:tcBorders>
            <w:shd w:val="clear" w:color="auto" w:fill="auto"/>
          </w:tcPr>
          <w:p w14:paraId="31A134A3"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Descrição</w:t>
            </w:r>
          </w:p>
        </w:tc>
        <w:tc>
          <w:tcPr>
            <w:tcW w:w="2565" w:type="dxa"/>
            <w:gridSpan w:val="2"/>
            <w:tcBorders>
              <w:top w:val="single" w:sz="4" w:space="0" w:color="000000"/>
              <w:left w:val="single" w:sz="4" w:space="0" w:color="000000"/>
              <w:bottom w:val="single" w:sz="4" w:space="0" w:color="000000"/>
              <w:right w:val="single" w:sz="4" w:space="0" w:color="000000"/>
            </w:tcBorders>
            <w:shd w:val="clear" w:color="auto" w:fill="auto"/>
          </w:tcPr>
          <w:p w14:paraId="106D12A1"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Valor Único</w:t>
            </w:r>
          </w:p>
        </w:tc>
      </w:tr>
      <w:tr w:rsidR="00FD5FCA" w:rsidRPr="00816E24" w14:paraId="5D55E577" w14:textId="77777777" w:rsidTr="00253673">
        <w:trPr>
          <w:trHeight w:val="353"/>
        </w:trPr>
        <w:tc>
          <w:tcPr>
            <w:tcW w:w="680" w:type="dxa"/>
            <w:tcBorders>
              <w:top w:val="single" w:sz="4" w:space="0" w:color="000000"/>
              <w:left w:val="single" w:sz="4" w:space="0" w:color="000000"/>
              <w:bottom w:val="single" w:sz="4" w:space="0" w:color="000000"/>
            </w:tcBorders>
            <w:shd w:val="clear" w:color="auto" w:fill="auto"/>
          </w:tcPr>
          <w:p w14:paraId="4C1BD882"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1.1</w:t>
            </w:r>
          </w:p>
        </w:tc>
        <w:tc>
          <w:tcPr>
            <w:tcW w:w="5969" w:type="dxa"/>
            <w:gridSpan w:val="3"/>
            <w:tcBorders>
              <w:top w:val="single" w:sz="4" w:space="0" w:color="000000"/>
              <w:left w:val="single" w:sz="4" w:space="0" w:color="000000"/>
              <w:bottom w:val="single" w:sz="4" w:space="0" w:color="000000"/>
            </w:tcBorders>
            <w:shd w:val="clear" w:color="auto" w:fill="auto"/>
          </w:tcPr>
          <w:p w14:paraId="634DE0C5" w14:textId="77777777" w:rsidR="00FD5FCA" w:rsidRPr="00F73C27" w:rsidRDefault="00FD5FCA" w:rsidP="004A7B83">
            <w:pPr>
              <w:spacing w:line="240" w:lineRule="auto"/>
              <w:contextualSpacing/>
              <w:mirrorIndents/>
              <w:rPr>
                <w:rFonts w:asciiTheme="minorHAnsi" w:hAnsiTheme="minorHAnsi"/>
                <w:szCs w:val="24"/>
              </w:rPr>
            </w:pPr>
            <w:r w:rsidRPr="00F73C27">
              <w:rPr>
                <w:rFonts w:asciiTheme="minorHAnsi" w:hAnsiTheme="minorHAnsi"/>
                <w:szCs w:val="24"/>
              </w:rPr>
              <w:t xml:space="preserve">Implantação </w:t>
            </w:r>
          </w:p>
        </w:tc>
        <w:tc>
          <w:tcPr>
            <w:tcW w:w="2565" w:type="dxa"/>
            <w:gridSpan w:val="2"/>
            <w:tcBorders>
              <w:top w:val="single" w:sz="4" w:space="0" w:color="000000"/>
              <w:left w:val="single" w:sz="4" w:space="0" w:color="000000"/>
              <w:bottom w:val="single" w:sz="4" w:space="0" w:color="000000"/>
              <w:right w:val="single" w:sz="4" w:space="0" w:color="000000"/>
            </w:tcBorders>
            <w:shd w:val="clear" w:color="auto" w:fill="auto"/>
          </w:tcPr>
          <w:p w14:paraId="3DB4D4D6" w14:textId="57197308"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 xml:space="preserve">R$ </w:t>
            </w:r>
            <w:r w:rsidR="00816E24">
              <w:rPr>
                <w:rFonts w:asciiTheme="minorHAnsi" w:hAnsiTheme="minorHAnsi"/>
                <w:szCs w:val="24"/>
              </w:rPr>
              <w:t>29.500,00</w:t>
            </w:r>
          </w:p>
        </w:tc>
      </w:tr>
      <w:tr w:rsidR="00FD5FCA" w:rsidRPr="00816E24" w14:paraId="02980624" w14:textId="77777777" w:rsidTr="00253673">
        <w:trPr>
          <w:trHeight w:val="300"/>
        </w:trPr>
        <w:tc>
          <w:tcPr>
            <w:tcW w:w="6649" w:type="dxa"/>
            <w:gridSpan w:val="4"/>
            <w:tcBorders>
              <w:top w:val="single" w:sz="4" w:space="0" w:color="000000"/>
              <w:left w:val="single" w:sz="4" w:space="0" w:color="000000"/>
              <w:bottom w:val="single" w:sz="4" w:space="0" w:color="000000"/>
            </w:tcBorders>
            <w:shd w:val="clear" w:color="auto" w:fill="auto"/>
          </w:tcPr>
          <w:p w14:paraId="4350EA43" w14:textId="77777777" w:rsidR="00FD5FCA" w:rsidRPr="00F73C27" w:rsidRDefault="00FD5FCA" w:rsidP="004A7B83">
            <w:pPr>
              <w:spacing w:line="240" w:lineRule="auto"/>
              <w:contextualSpacing/>
              <w:mirrorIndents/>
              <w:jc w:val="right"/>
              <w:rPr>
                <w:rFonts w:asciiTheme="minorHAnsi" w:hAnsiTheme="minorHAnsi"/>
                <w:b/>
                <w:bCs/>
                <w:szCs w:val="24"/>
              </w:rPr>
            </w:pPr>
            <w:r w:rsidRPr="00F73C27">
              <w:rPr>
                <w:rFonts w:asciiTheme="minorHAnsi" w:hAnsiTheme="minorHAnsi"/>
                <w:b/>
                <w:bCs/>
                <w:szCs w:val="24"/>
              </w:rPr>
              <w:t>Subtotal Item 1</w:t>
            </w:r>
          </w:p>
        </w:tc>
        <w:tc>
          <w:tcPr>
            <w:tcW w:w="2565" w:type="dxa"/>
            <w:gridSpan w:val="2"/>
            <w:tcBorders>
              <w:top w:val="single" w:sz="4" w:space="0" w:color="000000"/>
              <w:left w:val="single" w:sz="4" w:space="0" w:color="000000"/>
              <w:bottom w:val="single" w:sz="4" w:space="0" w:color="000000"/>
              <w:right w:val="single" w:sz="4" w:space="0" w:color="000000"/>
            </w:tcBorders>
            <w:shd w:val="clear" w:color="auto" w:fill="auto"/>
          </w:tcPr>
          <w:p w14:paraId="1237D2A0" w14:textId="32D56FAC"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b/>
                <w:bCs/>
                <w:szCs w:val="24"/>
              </w:rPr>
              <w:t xml:space="preserve">R$ </w:t>
            </w:r>
            <w:r w:rsidR="00816E24">
              <w:rPr>
                <w:rFonts w:asciiTheme="minorHAnsi" w:hAnsiTheme="minorHAnsi"/>
                <w:b/>
                <w:bCs/>
                <w:szCs w:val="24"/>
              </w:rPr>
              <w:t>29.500,00</w:t>
            </w:r>
          </w:p>
        </w:tc>
      </w:tr>
      <w:tr w:rsidR="00FD5FCA" w:rsidRPr="00816E24" w14:paraId="68583FF2"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1D304788" w14:textId="77777777" w:rsidR="00FD5FCA" w:rsidRPr="00F73C27" w:rsidRDefault="00FD5FCA" w:rsidP="004A7B83">
            <w:pPr>
              <w:spacing w:line="240" w:lineRule="auto"/>
              <w:contextualSpacing/>
              <w:mirrorIndents/>
              <w:jc w:val="center"/>
              <w:rPr>
                <w:rFonts w:asciiTheme="minorHAnsi" w:hAnsiTheme="minorHAnsi"/>
                <w:b/>
                <w:bCs/>
                <w:szCs w:val="24"/>
              </w:rPr>
            </w:pPr>
            <w:r w:rsidRPr="00F73C27">
              <w:rPr>
                <w:rFonts w:asciiTheme="minorHAnsi" w:hAnsiTheme="minorHAnsi"/>
                <w:b/>
                <w:bCs/>
                <w:szCs w:val="24"/>
              </w:rPr>
              <w:t>2</w:t>
            </w:r>
          </w:p>
        </w:tc>
        <w:tc>
          <w:tcPr>
            <w:tcW w:w="8534" w:type="dxa"/>
            <w:gridSpan w:val="5"/>
            <w:tcBorders>
              <w:top w:val="single" w:sz="4" w:space="0" w:color="000000"/>
              <w:left w:val="single" w:sz="4" w:space="0" w:color="000000"/>
              <w:bottom w:val="single" w:sz="4" w:space="0" w:color="000000"/>
              <w:right w:val="single" w:sz="4" w:space="0" w:color="000000"/>
            </w:tcBorders>
            <w:shd w:val="clear" w:color="auto" w:fill="auto"/>
          </w:tcPr>
          <w:p w14:paraId="6034E594" w14:textId="77777777" w:rsidR="00FD5FCA" w:rsidRPr="00816E24" w:rsidRDefault="00FD5FCA" w:rsidP="004A7B83">
            <w:pPr>
              <w:spacing w:line="240" w:lineRule="auto"/>
              <w:contextualSpacing/>
              <w:mirrorIndents/>
              <w:rPr>
                <w:rFonts w:asciiTheme="minorHAnsi" w:hAnsiTheme="minorHAnsi"/>
                <w:szCs w:val="24"/>
              </w:rPr>
            </w:pPr>
            <w:r w:rsidRPr="00816E24">
              <w:rPr>
                <w:rFonts w:asciiTheme="minorHAnsi" w:hAnsiTheme="minorHAnsi"/>
                <w:b/>
                <w:bCs/>
                <w:szCs w:val="24"/>
              </w:rPr>
              <w:t>TREINAMENTO</w:t>
            </w:r>
          </w:p>
        </w:tc>
      </w:tr>
      <w:tr w:rsidR="00FD5FCA" w:rsidRPr="00816E24" w14:paraId="41935467"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1C9A174F"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Item</w:t>
            </w:r>
          </w:p>
        </w:tc>
        <w:tc>
          <w:tcPr>
            <w:tcW w:w="5969" w:type="dxa"/>
            <w:gridSpan w:val="3"/>
            <w:tcBorders>
              <w:top w:val="single" w:sz="4" w:space="0" w:color="000000"/>
              <w:left w:val="single" w:sz="4" w:space="0" w:color="000000"/>
              <w:bottom w:val="single" w:sz="4" w:space="0" w:color="000000"/>
            </w:tcBorders>
            <w:shd w:val="clear" w:color="auto" w:fill="auto"/>
          </w:tcPr>
          <w:p w14:paraId="5E7CF6DB"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Descrição</w:t>
            </w:r>
          </w:p>
        </w:tc>
        <w:tc>
          <w:tcPr>
            <w:tcW w:w="2565" w:type="dxa"/>
            <w:gridSpan w:val="2"/>
            <w:tcBorders>
              <w:top w:val="single" w:sz="4" w:space="0" w:color="000000"/>
              <w:left w:val="single" w:sz="4" w:space="0" w:color="000000"/>
              <w:bottom w:val="single" w:sz="4" w:space="0" w:color="000000"/>
              <w:right w:val="single" w:sz="4" w:space="0" w:color="000000"/>
            </w:tcBorders>
            <w:shd w:val="clear" w:color="auto" w:fill="auto"/>
          </w:tcPr>
          <w:p w14:paraId="7B17227F" w14:textId="77777777"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Valor Único</w:t>
            </w:r>
          </w:p>
        </w:tc>
      </w:tr>
      <w:tr w:rsidR="00FD5FCA" w:rsidRPr="00816E24" w14:paraId="47086E4B" w14:textId="77777777" w:rsidTr="00253673">
        <w:trPr>
          <w:trHeight w:val="347"/>
        </w:trPr>
        <w:tc>
          <w:tcPr>
            <w:tcW w:w="680" w:type="dxa"/>
            <w:tcBorders>
              <w:top w:val="single" w:sz="4" w:space="0" w:color="000000"/>
              <w:left w:val="single" w:sz="4" w:space="0" w:color="000000"/>
              <w:bottom w:val="single" w:sz="4" w:space="0" w:color="000000"/>
            </w:tcBorders>
            <w:shd w:val="clear" w:color="auto" w:fill="auto"/>
          </w:tcPr>
          <w:p w14:paraId="4C19CD68"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2.1</w:t>
            </w:r>
          </w:p>
        </w:tc>
        <w:tc>
          <w:tcPr>
            <w:tcW w:w="5969" w:type="dxa"/>
            <w:gridSpan w:val="3"/>
            <w:tcBorders>
              <w:top w:val="single" w:sz="4" w:space="0" w:color="000000"/>
              <w:left w:val="single" w:sz="4" w:space="0" w:color="000000"/>
              <w:bottom w:val="single" w:sz="4" w:space="0" w:color="000000"/>
            </w:tcBorders>
            <w:shd w:val="clear" w:color="auto" w:fill="auto"/>
          </w:tcPr>
          <w:p w14:paraId="14E9EE65" w14:textId="77777777" w:rsidR="00FD5FCA" w:rsidRPr="00F73C27" w:rsidRDefault="00FD5FCA" w:rsidP="004A7B83">
            <w:pPr>
              <w:spacing w:line="240" w:lineRule="auto"/>
              <w:contextualSpacing/>
              <w:mirrorIndents/>
              <w:rPr>
                <w:rFonts w:asciiTheme="minorHAnsi" w:hAnsiTheme="minorHAnsi"/>
                <w:szCs w:val="24"/>
              </w:rPr>
            </w:pPr>
            <w:r w:rsidRPr="00F73C27">
              <w:rPr>
                <w:rFonts w:asciiTheme="minorHAnsi" w:hAnsiTheme="minorHAnsi"/>
                <w:szCs w:val="24"/>
              </w:rPr>
              <w:t xml:space="preserve">Treinamento </w:t>
            </w:r>
          </w:p>
        </w:tc>
        <w:tc>
          <w:tcPr>
            <w:tcW w:w="2565" w:type="dxa"/>
            <w:gridSpan w:val="2"/>
            <w:tcBorders>
              <w:top w:val="single" w:sz="4" w:space="0" w:color="000000"/>
              <w:left w:val="single" w:sz="4" w:space="0" w:color="000000"/>
              <w:bottom w:val="single" w:sz="4" w:space="0" w:color="000000"/>
              <w:right w:val="single" w:sz="4" w:space="0" w:color="000000"/>
            </w:tcBorders>
            <w:shd w:val="clear" w:color="auto" w:fill="auto"/>
          </w:tcPr>
          <w:p w14:paraId="6D6B4379" w14:textId="424B6540"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 xml:space="preserve">R$ </w:t>
            </w:r>
            <w:r w:rsidR="00816E24">
              <w:rPr>
                <w:rFonts w:asciiTheme="minorHAnsi" w:hAnsiTheme="minorHAnsi"/>
                <w:szCs w:val="24"/>
              </w:rPr>
              <w:t>15.500,00</w:t>
            </w:r>
          </w:p>
        </w:tc>
      </w:tr>
      <w:tr w:rsidR="00FD5FCA" w:rsidRPr="00816E24" w14:paraId="1F1E07C9" w14:textId="77777777" w:rsidTr="00253673">
        <w:trPr>
          <w:trHeight w:val="305"/>
        </w:trPr>
        <w:tc>
          <w:tcPr>
            <w:tcW w:w="6649" w:type="dxa"/>
            <w:gridSpan w:val="4"/>
            <w:tcBorders>
              <w:top w:val="single" w:sz="4" w:space="0" w:color="000000"/>
              <w:left w:val="single" w:sz="4" w:space="0" w:color="000000"/>
              <w:bottom w:val="single" w:sz="4" w:space="0" w:color="000000"/>
            </w:tcBorders>
            <w:shd w:val="clear" w:color="auto" w:fill="auto"/>
          </w:tcPr>
          <w:p w14:paraId="297C1E78" w14:textId="77777777" w:rsidR="00FD5FCA" w:rsidRPr="00F73C27" w:rsidRDefault="00FD5FCA" w:rsidP="004A7B83">
            <w:pPr>
              <w:spacing w:line="240" w:lineRule="auto"/>
              <w:contextualSpacing/>
              <w:mirrorIndents/>
              <w:jc w:val="right"/>
              <w:rPr>
                <w:rFonts w:asciiTheme="minorHAnsi" w:hAnsiTheme="minorHAnsi"/>
                <w:b/>
                <w:bCs/>
                <w:szCs w:val="24"/>
              </w:rPr>
            </w:pPr>
            <w:r w:rsidRPr="00F73C27">
              <w:rPr>
                <w:rFonts w:asciiTheme="minorHAnsi" w:hAnsiTheme="minorHAnsi"/>
                <w:b/>
                <w:bCs/>
                <w:szCs w:val="24"/>
              </w:rPr>
              <w:t>Subtotal Item 2</w:t>
            </w:r>
          </w:p>
        </w:tc>
        <w:tc>
          <w:tcPr>
            <w:tcW w:w="2565" w:type="dxa"/>
            <w:gridSpan w:val="2"/>
            <w:tcBorders>
              <w:top w:val="single" w:sz="4" w:space="0" w:color="000000"/>
              <w:left w:val="single" w:sz="4" w:space="0" w:color="000000"/>
              <w:bottom w:val="single" w:sz="4" w:space="0" w:color="000000"/>
              <w:right w:val="single" w:sz="4" w:space="0" w:color="000000"/>
            </w:tcBorders>
            <w:shd w:val="clear" w:color="auto" w:fill="auto"/>
          </w:tcPr>
          <w:p w14:paraId="19A9B8AA" w14:textId="624C80C8"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b/>
                <w:bCs/>
                <w:szCs w:val="24"/>
              </w:rPr>
              <w:t xml:space="preserve">R$ </w:t>
            </w:r>
            <w:r w:rsidR="00816E24">
              <w:rPr>
                <w:rFonts w:asciiTheme="minorHAnsi" w:hAnsiTheme="minorHAnsi"/>
                <w:b/>
                <w:bCs/>
                <w:szCs w:val="24"/>
              </w:rPr>
              <w:t>15.500,00</w:t>
            </w:r>
          </w:p>
        </w:tc>
      </w:tr>
      <w:tr w:rsidR="00FD5FCA" w:rsidRPr="00816E24" w14:paraId="7670DCAA"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5E1D5C12" w14:textId="77777777" w:rsidR="00FD5FCA" w:rsidRPr="00F73C27" w:rsidRDefault="00FD5FCA" w:rsidP="004A7B83">
            <w:pPr>
              <w:spacing w:line="240" w:lineRule="auto"/>
              <w:contextualSpacing/>
              <w:mirrorIndents/>
              <w:jc w:val="center"/>
              <w:rPr>
                <w:rFonts w:asciiTheme="minorHAnsi" w:hAnsiTheme="minorHAnsi"/>
                <w:b/>
                <w:bCs/>
                <w:szCs w:val="24"/>
              </w:rPr>
            </w:pPr>
            <w:r w:rsidRPr="00F73C27">
              <w:rPr>
                <w:rFonts w:asciiTheme="minorHAnsi" w:hAnsiTheme="minorHAnsi"/>
                <w:b/>
                <w:bCs/>
                <w:szCs w:val="24"/>
              </w:rPr>
              <w:t>3</w:t>
            </w:r>
          </w:p>
        </w:tc>
        <w:tc>
          <w:tcPr>
            <w:tcW w:w="8534" w:type="dxa"/>
            <w:gridSpan w:val="5"/>
            <w:tcBorders>
              <w:top w:val="single" w:sz="4" w:space="0" w:color="000000"/>
              <w:left w:val="single" w:sz="4" w:space="0" w:color="000000"/>
              <w:bottom w:val="single" w:sz="4" w:space="0" w:color="000000"/>
              <w:right w:val="single" w:sz="4" w:space="0" w:color="000000"/>
            </w:tcBorders>
            <w:shd w:val="clear" w:color="auto" w:fill="auto"/>
          </w:tcPr>
          <w:p w14:paraId="27620544" w14:textId="0D3AE1BF" w:rsidR="00FD5FCA" w:rsidRPr="00816E24" w:rsidRDefault="00FD5FCA" w:rsidP="004A7B83">
            <w:pPr>
              <w:spacing w:line="240" w:lineRule="auto"/>
              <w:contextualSpacing/>
              <w:mirrorIndents/>
              <w:rPr>
                <w:rFonts w:asciiTheme="minorHAnsi" w:hAnsiTheme="minorHAnsi"/>
                <w:szCs w:val="24"/>
              </w:rPr>
            </w:pPr>
            <w:r w:rsidRPr="00816E24">
              <w:rPr>
                <w:rFonts w:asciiTheme="minorHAnsi" w:hAnsiTheme="minorHAnsi"/>
                <w:b/>
                <w:bCs/>
                <w:szCs w:val="24"/>
              </w:rPr>
              <w:t>PROVIMENTO DE DATACENTER, LICENÇA DE USO, ATUALIZAÇÕES, SUPORTE E MANUTENÇÃO</w:t>
            </w:r>
          </w:p>
        </w:tc>
      </w:tr>
      <w:tr w:rsidR="00FD5FCA" w:rsidRPr="00816E24" w14:paraId="7F4B625F"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62CE533A"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Item</w:t>
            </w:r>
          </w:p>
        </w:tc>
        <w:tc>
          <w:tcPr>
            <w:tcW w:w="3980" w:type="dxa"/>
            <w:tcBorders>
              <w:top w:val="single" w:sz="4" w:space="0" w:color="000000"/>
              <w:left w:val="single" w:sz="4" w:space="0" w:color="000000"/>
              <w:bottom w:val="single" w:sz="4" w:space="0" w:color="000000"/>
            </w:tcBorders>
            <w:shd w:val="clear" w:color="auto" w:fill="auto"/>
          </w:tcPr>
          <w:p w14:paraId="205BC073"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Descrição</w:t>
            </w:r>
          </w:p>
        </w:tc>
        <w:tc>
          <w:tcPr>
            <w:tcW w:w="1607" w:type="dxa"/>
            <w:tcBorders>
              <w:top w:val="single" w:sz="4" w:space="0" w:color="000000"/>
              <w:left w:val="single" w:sz="4" w:space="0" w:color="000000"/>
              <w:bottom w:val="single" w:sz="4" w:space="0" w:color="000000"/>
            </w:tcBorders>
            <w:shd w:val="clear" w:color="auto" w:fill="auto"/>
          </w:tcPr>
          <w:p w14:paraId="7AF2B039"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Valor Mensal</w:t>
            </w:r>
          </w:p>
        </w:tc>
        <w:tc>
          <w:tcPr>
            <w:tcW w:w="1174" w:type="dxa"/>
            <w:gridSpan w:val="2"/>
            <w:tcBorders>
              <w:top w:val="single" w:sz="4" w:space="0" w:color="000000"/>
              <w:left w:val="single" w:sz="4" w:space="0" w:color="000000"/>
              <w:bottom w:val="single" w:sz="4" w:space="0" w:color="000000"/>
            </w:tcBorders>
            <w:shd w:val="clear" w:color="auto" w:fill="auto"/>
          </w:tcPr>
          <w:p w14:paraId="4B5F809B" w14:textId="77777777" w:rsidR="00FD5FCA" w:rsidRPr="00F73C27" w:rsidRDefault="00FD5FCA" w:rsidP="004A7B83">
            <w:pPr>
              <w:spacing w:line="240" w:lineRule="auto"/>
              <w:contextualSpacing/>
              <w:mirrorIndents/>
              <w:jc w:val="center"/>
              <w:rPr>
                <w:rFonts w:asciiTheme="minorHAnsi" w:hAnsiTheme="minorHAnsi"/>
                <w:szCs w:val="24"/>
              </w:rPr>
            </w:pPr>
            <w:proofErr w:type="spellStart"/>
            <w:r w:rsidRPr="00F73C27">
              <w:rPr>
                <w:rFonts w:asciiTheme="minorHAnsi" w:hAnsiTheme="minorHAnsi"/>
                <w:szCs w:val="24"/>
              </w:rPr>
              <w:t>Qtd</w:t>
            </w:r>
            <w:proofErr w:type="spellEnd"/>
            <w:r w:rsidRPr="00F73C27">
              <w:rPr>
                <w:rFonts w:asciiTheme="minorHAnsi" w:hAnsiTheme="minorHAnsi"/>
                <w:szCs w:val="24"/>
              </w:rPr>
              <w:t xml:space="preserve"> Meses</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29D58490" w14:textId="77777777"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Valor Total</w:t>
            </w:r>
          </w:p>
        </w:tc>
      </w:tr>
      <w:tr w:rsidR="00FD5FCA" w:rsidRPr="00816E24" w14:paraId="641445C1"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0A09E375"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3.1</w:t>
            </w:r>
          </w:p>
        </w:tc>
        <w:tc>
          <w:tcPr>
            <w:tcW w:w="3980" w:type="dxa"/>
            <w:tcBorders>
              <w:top w:val="single" w:sz="4" w:space="0" w:color="000000"/>
              <w:left w:val="single" w:sz="4" w:space="0" w:color="000000"/>
              <w:bottom w:val="single" w:sz="4" w:space="0" w:color="000000"/>
            </w:tcBorders>
            <w:shd w:val="clear" w:color="auto" w:fill="auto"/>
          </w:tcPr>
          <w:p w14:paraId="3867A63E" w14:textId="77777777" w:rsidR="00FD5FCA" w:rsidRPr="00F73C27" w:rsidRDefault="00FD5FCA" w:rsidP="004A7B83">
            <w:pPr>
              <w:spacing w:line="240" w:lineRule="auto"/>
              <w:contextualSpacing/>
              <w:mirrorIndents/>
              <w:rPr>
                <w:rFonts w:asciiTheme="minorHAnsi" w:hAnsiTheme="minorHAnsi"/>
                <w:szCs w:val="24"/>
              </w:rPr>
            </w:pPr>
            <w:r w:rsidRPr="00F73C27">
              <w:rPr>
                <w:rFonts w:asciiTheme="minorHAnsi" w:hAnsiTheme="minorHAnsi"/>
                <w:szCs w:val="24"/>
              </w:rPr>
              <w:t>Análise Gerencial</w:t>
            </w:r>
          </w:p>
        </w:tc>
        <w:tc>
          <w:tcPr>
            <w:tcW w:w="1607" w:type="dxa"/>
            <w:tcBorders>
              <w:top w:val="single" w:sz="4" w:space="0" w:color="000000"/>
              <w:left w:val="single" w:sz="4" w:space="0" w:color="000000"/>
              <w:bottom w:val="single" w:sz="4" w:space="0" w:color="000000"/>
            </w:tcBorders>
            <w:shd w:val="clear" w:color="auto" w:fill="auto"/>
          </w:tcPr>
          <w:p w14:paraId="7B616ED6" w14:textId="290B220C"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 xml:space="preserve">R$ </w:t>
            </w:r>
            <w:r w:rsidR="00816E24">
              <w:rPr>
                <w:rFonts w:asciiTheme="minorHAnsi" w:hAnsiTheme="minorHAnsi"/>
                <w:szCs w:val="24"/>
              </w:rPr>
              <w:t>6.100,00</w:t>
            </w:r>
          </w:p>
        </w:tc>
        <w:tc>
          <w:tcPr>
            <w:tcW w:w="1174" w:type="dxa"/>
            <w:gridSpan w:val="2"/>
            <w:tcBorders>
              <w:top w:val="single" w:sz="4" w:space="0" w:color="000000"/>
              <w:left w:val="single" w:sz="4" w:space="0" w:color="000000"/>
              <w:bottom w:val="single" w:sz="4" w:space="0" w:color="000000"/>
            </w:tcBorders>
            <w:shd w:val="clear" w:color="auto" w:fill="auto"/>
          </w:tcPr>
          <w:p w14:paraId="63E61189"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12 meses</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0C3B901C" w14:textId="0056B726"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 xml:space="preserve">R$ </w:t>
            </w:r>
            <w:r w:rsidR="00816E24">
              <w:rPr>
                <w:rFonts w:asciiTheme="minorHAnsi" w:hAnsiTheme="minorHAnsi"/>
                <w:szCs w:val="24"/>
              </w:rPr>
              <w:t>73.200,00</w:t>
            </w:r>
          </w:p>
        </w:tc>
      </w:tr>
      <w:tr w:rsidR="00FD5FCA" w:rsidRPr="00816E24" w14:paraId="630E86AA"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78C4F72B"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3.2</w:t>
            </w:r>
          </w:p>
        </w:tc>
        <w:tc>
          <w:tcPr>
            <w:tcW w:w="3980" w:type="dxa"/>
            <w:tcBorders>
              <w:top w:val="single" w:sz="4" w:space="0" w:color="000000"/>
              <w:left w:val="single" w:sz="4" w:space="0" w:color="000000"/>
              <w:bottom w:val="single" w:sz="4" w:space="0" w:color="000000"/>
            </w:tcBorders>
            <w:shd w:val="clear" w:color="auto" w:fill="auto"/>
          </w:tcPr>
          <w:p w14:paraId="374B28B4" w14:textId="77777777" w:rsidR="00FD5FCA" w:rsidRPr="00F73C27" w:rsidRDefault="00FD5FCA" w:rsidP="004A7B83">
            <w:pPr>
              <w:spacing w:line="240" w:lineRule="auto"/>
              <w:contextualSpacing/>
              <w:mirrorIndents/>
              <w:rPr>
                <w:rFonts w:asciiTheme="minorHAnsi" w:hAnsiTheme="minorHAnsi"/>
                <w:szCs w:val="24"/>
              </w:rPr>
            </w:pPr>
            <w:r w:rsidRPr="00F73C27">
              <w:rPr>
                <w:rFonts w:asciiTheme="minorHAnsi" w:hAnsiTheme="minorHAnsi"/>
                <w:szCs w:val="24"/>
              </w:rPr>
              <w:t xml:space="preserve">Controle Interno </w:t>
            </w:r>
          </w:p>
        </w:tc>
        <w:tc>
          <w:tcPr>
            <w:tcW w:w="1607" w:type="dxa"/>
            <w:tcBorders>
              <w:top w:val="single" w:sz="4" w:space="0" w:color="000000"/>
              <w:left w:val="single" w:sz="4" w:space="0" w:color="000000"/>
              <w:bottom w:val="single" w:sz="4" w:space="0" w:color="000000"/>
            </w:tcBorders>
            <w:shd w:val="clear" w:color="auto" w:fill="auto"/>
          </w:tcPr>
          <w:p w14:paraId="59655370" w14:textId="522D6723"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 xml:space="preserve">R$ </w:t>
            </w:r>
            <w:r w:rsidR="00816E24">
              <w:rPr>
                <w:rFonts w:asciiTheme="minorHAnsi" w:hAnsiTheme="minorHAnsi"/>
                <w:szCs w:val="24"/>
              </w:rPr>
              <w:t>7.300,00</w:t>
            </w:r>
          </w:p>
        </w:tc>
        <w:tc>
          <w:tcPr>
            <w:tcW w:w="1174" w:type="dxa"/>
            <w:gridSpan w:val="2"/>
            <w:tcBorders>
              <w:top w:val="single" w:sz="4" w:space="0" w:color="000000"/>
              <w:left w:val="single" w:sz="4" w:space="0" w:color="000000"/>
              <w:bottom w:val="single" w:sz="4" w:space="0" w:color="000000"/>
            </w:tcBorders>
            <w:shd w:val="clear" w:color="auto" w:fill="auto"/>
          </w:tcPr>
          <w:p w14:paraId="1F3EC58F"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12 meses</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462DB892" w14:textId="2EFCB6DA"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 xml:space="preserve">R$ </w:t>
            </w:r>
            <w:r w:rsidR="00816E24">
              <w:rPr>
                <w:rFonts w:asciiTheme="minorHAnsi" w:hAnsiTheme="minorHAnsi"/>
                <w:szCs w:val="24"/>
              </w:rPr>
              <w:t>87.600,00</w:t>
            </w:r>
          </w:p>
        </w:tc>
      </w:tr>
      <w:tr w:rsidR="00FD5FCA" w:rsidRPr="00816E24" w14:paraId="6C44D70A"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3F51087E"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3.3</w:t>
            </w:r>
          </w:p>
        </w:tc>
        <w:tc>
          <w:tcPr>
            <w:tcW w:w="3980" w:type="dxa"/>
            <w:tcBorders>
              <w:top w:val="single" w:sz="4" w:space="0" w:color="000000"/>
              <w:left w:val="single" w:sz="4" w:space="0" w:color="000000"/>
              <w:bottom w:val="single" w:sz="4" w:space="0" w:color="000000"/>
            </w:tcBorders>
            <w:shd w:val="clear" w:color="auto" w:fill="auto"/>
          </w:tcPr>
          <w:p w14:paraId="22BF905C" w14:textId="77777777" w:rsidR="00FD5FCA" w:rsidRPr="00F73C27" w:rsidRDefault="00FD5FCA" w:rsidP="004A7B83">
            <w:pPr>
              <w:spacing w:line="240" w:lineRule="auto"/>
              <w:contextualSpacing/>
              <w:mirrorIndents/>
              <w:rPr>
                <w:rFonts w:asciiTheme="minorHAnsi" w:hAnsiTheme="minorHAnsi"/>
                <w:szCs w:val="24"/>
              </w:rPr>
            </w:pPr>
            <w:r w:rsidRPr="00F73C27">
              <w:rPr>
                <w:rFonts w:asciiTheme="minorHAnsi" w:hAnsiTheme="minorHAnsi"/>
                <w:szCs w:val="24"/>
              </w:rPr>
              <w:t>Gestão de Transferências Voluntárias</w:t>
            </w:r>
          </w:p>
        </w:tc>
        <w:tc>
          <w:tcPr>
            <w:tcW w:w="1607" w:type="dxa"/>
            <w:tcBorders>
              <w:top w:val="single" w:sz="4" w:space="0" w:color="000000"/>
              <w:left w:val="single" w:sz="4" w:space="0" w:color="000000"/>
              <w:bottom w:val="single" w:sz="4" w:space="0" w:color="000000"/>
            </w:tcBorders>
            <w:shd w:val="clear" w:color="auto" w:fill="auto"/>
          </w:tcPr>
          <w:p w14:paraId="2A11D0F2" w14:textId="34EFAD7A"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 xml:space="preserve">R$ </w:t>
            </w:r>
            <w:r w:rsidR="004A7B83">
              <w:rPr>
                <w:rFonts w:asciiTheme="minorHAnsi" w:hAnsiTheme="minorHAnsi"/>
                <w:szCs w:val="24"/>
              </w:rPr>
              <w:t>3.500,00</w:t>
            </w:r>
          </w:p>
        </w:tc>
        <w:tc>
          <w:tcPr>
            <w:tcW w:w="1174" w:type="dxa"/>
            <w:gridSpan w:val="2"/>
            <w:tcBorders>
              <w:top w:val="single" w:sz="4" w:space="0" w:color="000000"/>
              <w:left w:val="single" w:sz="4" w:space="0" w:color="000000"/>
              <w:bottom w:val="single" w:sz="4" w:space="0" w:color="000000"/>
            </w:tcBorders>
            <w:shd w:val="clear" w:color="auto" w:fill="auto"/>
          </w:tcPr>
          <w:p w14:paraId="08899E3F"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12 meses</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2288918F" w14:textId="158A3311"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 xml:space="preserve">R$ </w:t>
            </w:r>
            <w:r w:rsidR="004A7B83">
              <w:rPr>
                <w:rFonts w:asciiTheme="minorHAnsi" w:hAnsiTheme="minorHAnsi"/>
                <w:szCs w:val="24"/>
              </w:rPr>
              <w:t>42.000,00</w:t>
            </w:r>
          </w:p>
        </w:tc>
      </w:tr>
      <w:tr w:rsidR="00FD5FCA" w:rsidRPr="00816E24" w14:paraId="11DAC9E5"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27FA8E66"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3.4</w:t>
            </w:r>
          </w:p>
        </w:tc>
        <w:tc>
          <w:tcPr>
            <w:tcW w:w="3980" w:type="dxa"/>
            <w:tcBorders>
              <w:top w:val="single" w:sz="4" w:space="0" w:color="000000"/>
              <w:left w:val="single" w:sz="4" w:space="0" w:color="000000"/>
              <w:bottom w:val="single" w:sz="4" w:space="0" w:color="000000"/>
            </w:tcBorders>
            <w:shd w:val="clear" w:color="auto" w:fill="auto"/>
          </w:tcPr>
          <w:p w14:paraId="5235AAF5" w14:textId="77777777" w:rsidR="00FD5FCA" w:rsidRPr="00F73C27" w:rsidRDefault="00FD5FCA" w:rsidP="004A7B83">
            <w:pPr>
              <w:spacing w:line="240" w:lineRule="auto"/>
              <w:contextualSpacing/>
              <w:mirrorIndents/>
              <w:rPr>
                <w:rFonts w:asciiTheme="minorHAnsi" w:hAnsiTheme="minorHAnsi"/>
                <w:szCs w:val="24"/>
              </w:rPr>
            </w:pPr>
            <w:r w:rsidRPr="00F73C27">
              <w:rPr>
                <w:rFonts w:asciiTheme="minorHAnsi" w:hAnsiTheme="minorHAnsi"/>
                <w:szCs w:val="24"/>
              </w:rPr>
              <w:t>Gestão de Conselhos e Comissões</w:t>
            </w:r>
          </w:p>
        </w:tc>
        <w:tc>
          <w:tcPr>
            <w:tcW w:w="1607" w:type="dxa"/>
            <w:tcBorders>
              <w:top w:val="single" w:sz="4" w:space="0" w:color="000000"/>
              <w:left w:val="single" w:sz="4" w:space="0" w:color="000000"/>
              <w:bottom w:val="single" w:sz="4" w:space="0" w:color="000000"/>
            </w:tcBorders>
            <w:shd w:val="clear" w:color="auto" w:fill="auto"/>
          </w:tcPr>
          <w:p w14:paraId="6FEC52EA" w14:textId="0236BA35"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 xml:space="preserve">R$ </w:t>
            </w:r>
            <w:r w:rsidR="004A7B83">
              <w:rPr>
                <w:rFonts w:asciiTheme="minorHAnsi" w:hAnsiTheme="minorHAnsi"/>
                <w:szCs w:val="24"/>
              </w:rPr>
              <w:t>2.710,00</w:t>
            </w:r>
          </w:p>
        </w:tc>
        <w:tc>
          <w:tcPr>
            <w:tcW w:w="1174" w:type="dxa"/>
            <w:gridSpan w:val="2"/>
            <w:tcBorders>
              <w:top w:val="single" w:sz="4" w:space="0" w:color="000000"/>
              <w:left w:val="single" w:sz="4" w:space="0" w:color="000000"/>
              <w:bottom w:val="single" w:sz="4" w:space="0" w:color="000000"/>
            </w:tcBorders>
            <w:shd w:val="clear" w:color="auto" w:fill="auto"/>
          </w:tcPr>
          <w:p w14:paraId="5835DA03"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12 meses</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24F97A6F" w14:textId="6AA31C04"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 xml:space="preserve">R$ </w:t>
            </w:r>
            <w:r w:rsidR="004A7B83">
              <w:rPr>
                <w:rFonts w:asciiTheme="minorHAnsi" w:hAnsiTheme="minorHAnsi"/>
                <w:szCs w:val="24"/>
              </w:rPr>
              <w:t>32.520,00</w:t>
            </w:r>
          </w:p>
        </w:tc>
      </w:tr>
      <w:tr w:rsidR="00FD5FCA" w:rsidRPr="00816E24" w14:paraId="492436DD" w14:textId="77777777" w:rsidTr="00253673">
        <w:trPr>
          <w:trHeight w:val="300"/>
        </w:trPr>
        <w:tc>
          <w:tcPr>
            <w:tcW w:w="7441" w:type="dxa"/>
            <w:gridSpan w:val="5"/>
            <w:tcBorders>
              <w:top w:val="single" w:sz="4" w:space="0" w:color="000000"/>
              <w:left w:val="single" w:sz="4" w:space="0" w:color="000000"/>
              <w:bottom w:val="single" w:sz="4" w:space="0" w:color="000000"/>
            </w:tcBorders>
            <w:shd w:val="clear" w:color="auto" w:fill="auto"/>
          </w:tcPr>
          <w:p w14:paraId="11801A4E" w14:textId="77777777" w:rsidR="00FD5FCA" w:rsidRPr="00F73C27" w:rsidRDefault="00FD5FCA" w:rsidP="004A7B83">
            <w:pPr>
              <w:spacing w:line="240" w:lineRule="auto"/>
              <w:contextualSpacing/>
              <w:mirrorIndents/>
              <w:jc w:val="right"/>
              <w:rPr>
                <w:rFonts w:asciiTheme="minorHAnsi" w:hAnsiTheme="minorHAnsi"/>
                <w:b/>
                <w:bCs/>
                <w:szCs w:val="24"/>
              </w:rPr>
            </w:pPr>
            <w:r w:rsidRPr="00F73C27">
              <w:rPr>
                <w:rFonts w:asciiTheme="minorHAnsi" w:hAnsiTheme="minorHAnsi"/>
                <w:b/>
                <w:bCs/>
                <w:szCs w:val="24"/>
              </w:rPr>
              <w:t>Subtotal Item 3</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7A7DDA14" w14:textId="014B3497"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b/>
                <w:bCs/>
                <w:szCs w:val="24"/>
              </w:rPr>
              <w:t xml:space="preserve">R$ </w:t>
            </w:r>
            <w:r w:rsidR="004A7B83">
              <w:rPr>
                <w:rFonts w:asciiTheme="minorHAnsi" w:hAnsiTheme="minorHAnsi"/>
                <w:b/>
                <w:bCs/>
                <w:szCs w:val="24"/>
              </w:rPr>
              <w:t>235.320,00</w:t>
            </w:r>
          </w:p>
        </w:tc>
      </w:tr>
      <w:tr w:rsidR="00FD5FCA" w:rsidRPr="00816E24" w14:paraId="4C2CEB6F"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0D599108" w14:textId="77777777" w:rsidR="00FD5FCA" w:rsidRPr="00F73C27" w:rsidRDefault="00FD5FCA" w:rsidP="004A7B83">
            <w:pPr>
              <w:spacing w:line="240" w:lineRule="auto"/>
              <w:contextualSpacing/>
              <w:mirrorIndents/>
              <w:jc w:val="center"/>
              <w:rPr>
                <w:rFonts w:asciiTheme="minorHAnsi" w:hAnsiTheme="minorHAnsi"/>
                <w:b/>
                <w:bCs/>
                <w:szCs w:val="24"/>
              </w:rPr>
            </w:pPr>
            <w:r w:rsidRPr="00F73C27">
              <w:rPr>
                <w:rFonts w:asciiTheme="minorHAnsi" w:hAnsiTheme="minorHAnsi"/>
                <w:b/>
                <w:bCs/>
                <w:szCs w:val="24"/>
              </w:rPr>
              <w:t>4</w:t>
            </w:r>
          </w:p>
        </w:tc>
        <w:tc>
          <w:tcPr>
            <w:tcW w:w="8534" w:type="dxa"/>
            <w:gridSpan w:val="5"/>
            <w:tcBorders>
              <w:top w:val="single" w:sz="4" w:space="0" w:color="000000"/>
              <w:left w:val="single" w:sz="4" w:space="0" w:color="000000"/>
              <w:bottom w:val="single" w:sz="4" w:space="0" w:color="000000"/>
              <w:right w:val="single" w:sz="4" w:space="0" w:color="000000"/>
            </w:tcBorders>
            <w:shd w:val="clear" w:color="auto" w:fill="auto"/>
          </w:tcPr>
          <w:p w14:paraId="401DA417" w14:textId="77777777" w:rsidR="00FD5FCA" w:rsidRPr="00816E24" w:rsidRDefault="00FD5FCA" w:rsidP="004A7B83">
            <w:pPr>
              <w:spacing w:line="240" w:lineRule="auto"/>
              <w:contextualSpacing/>
              <w:mirrorIndents/>
              <w:rPr>
                <w:rFonts w:asciiTheme="minorHAnsi" w:hAnsiTheme="minorHAnsi"/>
                <w:szCs w:val="24"/>
              </w:rPr>
            </w:pPr>
            <w:r w:rsidRPr="00816E24">
              <w:rPr>
                <w:rFonts w:asciiTheme="minorHAnsi" w:hAnsiTheme="minorHAnsi"/>
                <w:b/>
                <w:bCs/>
                <w:szCs w:val="24"/>
              </w:rPr>
              <w:t>SERVIÇOS SOB DEMANDA VARIÁVEL</w:t>
            </w:r>
          </w:p>
        </w:tc>
      </w:tr>
      <w:tr w:rsidR="00FD5FCA" w:rsidRPr="00816E24" w14:paraId="05D2343F"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7250DC6F"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Item</w:t>
            </w:r>
          </w:p>
        </w:tc>
        <w:tc>
          <w:tcPr>
            <w:tcW w:w="3980" w:type="dxa"/>
            <w:tcBorders>
              <w:top w:val="single" w:sz="4" w:space="0" w:color="000000"/>
              <w:left w:val="single" w:sz="4" w:space="0" w:color="000000"/>
              <w:bottom w:val="single" w:sz="4" w:space="0" w:color="000000"/>
            </w:tcBorders>
            <w:shd w:val="clear" w:color="auto" w:fill="auto"/>
          </w:tcPr>
          <w:p w14:paraId="232589BC"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Descrição</w:t>
            </w:r>
          </w:p>
        </w:tc>
        <w:tc>
          <w:tcPr>
            <w:tcW w:w="1607" w:type="dxa"/>
            <w:tcBorders>
              <w:top w:val="single" w:sz="4" w:space="0" w:color="000000"/>
              <w:left w:val="single" w:sz="4" w:space="0" w:color="000000"/>
              <w:bottom w:val="single" w:sz="4" w:space="0" w:color="000000"/>
            </w:tcBorders>
            <w:shd w:val="clear" w:color="auto" w:fill="auto"/>
          </w:tcPr>
          <w:p w14:paraId="7221AB10" w14:textId="65F147D2"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Valor Ho</w:t>
            </w:r>
            <w:r w:rsidR="00B32B2B" w:rsidRPr="00F73C27">
              <w:rPr>
                <w:rFonts w:asciiTheme="minorHAnsi" w:hAnsiTheme="minorHAnsi"/>
                <w:szCs w:val="24"/>
              </w:rPr>
              <w:t>r</w:t>
            </w:r>
            <w:r w:rsidRPr="00F73C27">
              <w:rPr>
                <w:rFonts w:asciiTheme="minorHAnsi" w:hAnsiTheme="minorHAnsi"/>
                <w:szCs w:val="24"/>
              </w:rPr>
              <w:t>a</w:t>
            </w:r>
          </w:p>
        </w:tc>
        <w:tc>
          <w:tcPr>
            <w:tcW w:w="1174" w:type="dxa"/>
            <w:gridSpan w:val="2"/>
            <w:tcBorders>
              <w:top w:val="single" w:sz="4" w:space="0" w:color="000000"/>
              <w:left w:val="single" w:sz="4" w:space="0" w:color="000000"/>
              <w:bottom w:val="single" w:sz="4" w:space="0" w:color="000000"/>
            </w:tcBorders>
            <w:shd w:val="clear" w:color="auto" w:fill="auto"/>
          </w:tcPr>
          <w:p w14:paraId="10AC86BE" w14:textId="77777777" w:rsidR="00FD5FCA" w:rsidRPr="00F73C27" w:rsidRDefault="00FD5FCA" w:rsidP="004A7B83">
            <w:pPr>
              <w:spacing w:line="240" w:lineRule="auto"/>
              <w:contextualSpacing/>
              <w:mirrorIndents/>
              <w:jc w:val="center"/>
              <w:rPr>
                <w:rFonts w:asciiTheme="minorHAnsi" w:hAnsiTheme="minorHAnsi"/>
                <w:szCs w:val="24"/>
              </w:rPr>
            </w:pPr>
            <w:proofErr w:type="spellStart"/>
            <w:r w:rsidRPr="00F73C27">
              <w:rPr>
                <w:rFonts w:asciiTheme="minorHAnsi" w:hAnsiTheme="minorHAnsi"/>
                <w:szCs w:val="24"/>
              </w:rPr>
              <w:t>Qtd</w:t>
            </w:r>
            <w:proofErr w:type="spellEnd"/>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45B9D94D" w14:textId="77777777"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Valor Total</w:t>
            </w:r>
          </w:p>
        </w:tc>
      </w:tr>
      <w:tr w:rsidR="00FD5FCA" w:rsidRPr="00816E24" w14:paraId="7BA78AE0"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6C2AFD1F"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4.1</w:t>
            </w:r>
          </w:p>
        </w:tc>
        <w:tc>
          <w:tcPr>
            <w:tcW w:w="3980" w:type="dxa"/>
            <w:tcBorders>
              <w:top w:val="single" w:sz="4" w:space="0" w:color="000000"/>
              <w:left w:val="single" w:sz="4" w:space="0" w:color="000000"/>
              <w:bottom w:val="single" w:sz="4" w:space="0" w:color="000000"/>
            </w:tcBorders>
            <w:shd w:val="clear" w:color="auto" w:fill="auto"/>
          </w:tcPr>
          <w:p w14:paraId="483D7CDB" w14:textId="1BD85DAD" w:rsidR="00FD5FCA" w:rsidRPr="00F73C27" w:rsidRDefault="00FD5FCA" w:rsidP="004A7B83">
            <w:pPr>
              <w:spacing w:line="240" w:lineRule="auto"/>
              <w:contextualSpacing/>
              <w:mirrorIndents/>
              <w:rPr>
                <w:rFonts w:asciiTheme="minorHAnsi" w:hAnsiTheme="minorHAnsi"/>
                <w:szCs w:val="24"/>
              </w:rPr>
            </w:pPr>
            <w:r w:rsidRPr="00F73C27">
              <w:rPr>
                <w:rFonts w:asciiTheme="minorHAnsi" w:hAnsiTheme="minorHAnsi"/>
                <w:szCs w:val="24"/>
              </w:rPr>
              <w:t>Serviços Técnicos</w:t>
            </w:r>
            <w:r w:rsidR="005B251F" w:rsidRPr="00F73C27">
              <w:rPr>
                <w:rFonts w:asciiTheme="minorHAnsi" w:hAnsiTheme="minorHAnsi"/>
                <w:szCs w:val="24"/>
              </w:rPr>
              <w:t xml:space="preserve"> e treinamento de reforço</w:t>
            </w:r>
            <w:r w:rsidRPr="00F73C27">
              <w:rPr>
                <w:rFonts w:asciiTheme="minorHAnsi" w:hAnsiTheme="minorHAnsi"/>
                <w:szCs w:val="24"/>
              </w:rPr>
              <w:t xml:space="preserve">, após implantação dos sistemas, quando solicitado, executados na sede da </w:t>
            </w:r>
            <w:r w:rsidR="005B251F" w:rsidRPr="00F73C27">
              <w:rPr>
                <w:rFonts w:asciiTheme="minorHAnsi" w:hAnsiTheme="minorHAnsi"/>
                <w:szCs w:val="24"/>
              </w:rPr>
              <w:t>contratante</w:t>
            </w:r>
            <w:r w:rsidR="000E6082" w:rsidRPr="00F73C27">
              <w:rPr>
                <w:rFonts w:asciiTheme="minorHAnsi" w:hAnsiTheme="minorHAnsi"/>
                <w:szCs w:val="24"/>
              </w:rPr>
              <w:t>.</w:t>
            </w:r>
          </w:p>
        </w:tc>
        <w:tc>
          <w:tcPr>
            <w:tcW w:w="1607" w:type="dxa"/>
            <w:tcBorders>
              <w:top w:val="single" w:sz="4" w:space="0" w:color="000000"/>
              <w:left w:val="single" w:sz="4" w:space="0" w:color="000000"/>
              <w:bottom w:val="single" w:sz="4" w:space="0" w:color="000000"/>
            </w:tcBorders>
            <w:shd w:val="clear" w:color="auto" w:fill="auto"/>
          </w:tcPr>
          <w:p w14:paraId="79EBBB4A" w14:textId="3D733D0F"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 xml:space="preserve">R$ </w:t>
            </w:r>
            <w:r w:rsidR="004A7B83">
              <w:rPr>
                <w:rFonts w:asciiTheme="minorHAnsi" w:hAnsiTheme="minorHAnsi"/>
                <w:szCs w:val="24"/>
              </w:rPr>
              <w:t>195,00</w:t>
            </w:r>
          </w:p>
        </w:tc>
        <w:tc>
          <w:tcPr>
            <w:tcW w:w="1174" w:type="dxa"/>
            <w:gridSpan w:val="2"/>
            <w:tcBorders>
              <w:top w:val="single" w:sz="4" w:space="0" w:color="000000"/>
              <w:left w:val="single" w:sz="4" w:space="0" w:color="000000"/>
              <w:bottom w:val="single" w:sz="4" w:space="0" w:color="000000"/>
            </w:tcBorders>
            <w:shd w:val="clear" w:color="auto" w:fill="auto"/>
          </w:tcPr>
          <w:p w14:paraId="637D0F00" w14:textId="63FF7B6F"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100</w:t>
            </w:r>
            <w:r w:rsidR="00E466C0" w:rsidRPr="00F73C27">
              <w:rPr>
                <w:rFonts w:asciiTheme="minorHAnsi" w:hAnsiTheme="minorHAnsi"/>
                <w:szCs w:val="24"/>
              </w:rPr>
              <w:t xml:space="preserve"> </w:t>
            </w:r>
            <w:r w:rsidRPr="00F73C27">
              <w:rPr>
                <w:rFonts w:asciiTheme="minorHAnsi" w:hAnsiTheme="minorHAnsi"/>
                <w:szCs w:val="24"/>
              </w:rPr>
              <w:t>h</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4FB55C6C" w14:textId="1A8E3D9D"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 xml:space="preserve">R$ </w:t>
            </w:r>
            <w:r w:rsidR="004A7B83">
              <w:rPr>
                <w:rFonts w:asciiTheme="minorHAnsi" w:hAnsiTheme="minorHAnsi"/>
                <w:szCs w:val="24"/>
              </w:rPr>
              <w:t>19.500,00</w:t>
            </w:r>
          </w:p>
        </w:tc>
      </w:tr>
      <w:tr w:rsidR="00FD5FCA" w:rsidRPr="00816E24" w14:paraId="34632B6B" w14:textId="77777777" w:rsidTr="00253673">
        <w:trPr>
          <w:trHeight w:val="300"/>
        </w:trPr>
        <w:tc>
          <w:tcPr>
            <w:tcW w:w="680" w:type="dxa"/>
            <w:tcBorders>
              <w:top w:val="single" w:sz="4" w:space="0" w:color="000000"/>
              <w:left w:val="single" w:sz="4" w:space="0" w:color="000000"/>
              <w:bottom w:val="single" w:sz="4" w:space="0" w:color="000000"/>
            </w:tcBorders>
            <w:shd w:val="clear" w:color="auto" w:fill="auto"/>
          </w:tcPr>
          <w:p w14:paraId="6587A5F0" w14:textId="77777777"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4.2</w:t>
            </w:r>
          </w:p>
        </w:tc>
        <w:tc>
          <w:tcPr>
            <w:tcW w:w="3980" w:type="dxa"/>
            <w:tcBorders>
              <w:top w:val="single" w:sz="4" w:space="0" w:color="000000"/>
              <w:left w:val="single" w:sz="4" w:space="0" w:color="000000"/>
              <w:bottom w:val="single" w:sz="4" w:space="0" w:color="000000"/>
            </w:tcBorders>
            <w:shd w:val="clear" w:color="auto" w:fill="auto"/>
          </w:tcPr>
          <w:p w14:paraId="1FF5DE0D" w14:textId="77777777" w:rsidR="00FD5FCA" w:rsidRPr="00F73C27" w:rsidRDefault="00FD5FCA" w:rsidP="004A7B83">
            <w:pPr>
              <w:spacing w:line="240" w:lineRule="auto"/>
              <w:contextualSpacing/>
              <w:mirrorIndents/>
              <w:rPr>
                <w:rFonts w:asciiTheme="minorHAnsi" w:hAnsiTheme="minorHAnsi"/>
                <w:szCs w:val="24"/>
              </w:rPr>
            </w:pPr>
            <w:r w:rsidRPr="00F73C27">
              <w:rPr>
                <w:rFonts w:asciiTheme="minorHAnsi" w:hAnsiTheme="minorHAnsi"/>
                <w:szCs w:val="24"/>
              </w:rPr>
              <w:t>Serviço técnicos de customizações realizado de forma remota (na sede da contratada), detalhada em relatório de serviços devidamente autorizado pelo contratante.</w:t>
            </w:r>
          </w:p>
        </w:tc>
        <w:tc>
          <w:tcPr>
            <w:tcW w:w="1607" w:type="dxa"/>
            <w:tcBorders>
              <w:top w:val="single" w:sz="4" w:space="0" w:color="000000"/>
              <w:left w:val="single" w:sz="4" w:space="0" w:color="000000"/>
              <w:bottom w:val="single" w:sz="4" w:space="0" w:color="000000"/>
            </w:tcBorders>
            <w:shd w:val="clear" w:color="auto" w:fill="auto"/>
          </w:tcPr>
          <w:p w14:paraId="365467D9" w14:textId="2F07F6BC"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 xml:space="preserve">R$ </w:t>
            </w:r>
            <w:r w:rsidR="004A7B83">
              <w:rPr>
                <w:rFonts w:asciiTheme="minorHAnsi" w:hAnsiTheme="minorHAnsi"/>
                <w:szCs w:val="24"/>
              </w:rPr>
              <w:t>165,00</w:t>
            </w:r>
          </w:p>
        </w:tc>
        <w:tc>
          <w:tcPr>
            <w:tcW w:w="1174" w:type="dxa"/>
            <w:gridSpan w:val="2"/>
            <w:tcBorders>
              <w:top w:val="single" w:sz="4" w:space="0" w:color="000000"/>
              <w:left w:val="single" w:sz="4" w:space="0" w:color="000000"/>
              <w:bottom w:val="single" w:sz="4" w:space="0" w:color="000000"/>
            </w:tcBorders>
            <w:shd w:val="clear" w:color="auto" w:fill="auto"/>
          </w:tcPr>
          <w:p w14:paraId="5F20C27A" w14:textId="5B2F39A0" w:rsidR="00FD5FCA" w:rsidRPr="00F73C27" w:rsidRDefault="00FD5FCA" w:rsidP="004A7B83">
            <w:pPr>
              <w:spacing w:line="240" w:lineRule="auto"/>
              <w:contextualSpacing/>
              <w:mirrorIndents/>
              <w:jc w:val="center"/>
              <w:rPr>
                <w:rFonts w:asciiTheme="minorHAnsi" w:hAnsiTheme="minorHAnsi"/>
                <w:szCs w:val="24"/>
              </w:rPr>
            </w:pPr>
            <w:r w:rsidRPr="00F73C27">
              <w:rPr>
                <w:rFonts w:asciiTheme="minorHAnsi" w:hAnsiTheme="minorHAnsi"/>
                <w:szCs w:val="24"/>
              </w:rPr>
              <w:t>200</w:t>
            </w:r>
            <w:r w:rsidR="00E466C0" w:rsidRPr="00F73C27">
              <w:rPr>
                <w:rFonts w:asciiTheme="minorHAnsi" w:hAnsiTheme="minorHAnsi"/>
                <w:szCs w:val="24"/>
              </w:rPr>
              <w:t xml:space="preserve"> </w:t>
            </w:r>
            <w:r w:rsidRPr="00F73C27">
              <w:rPr>
                <w:rFonts w:asciiTheme="minorHAnsi" w:hAnsiTheme="minorHAnsi"/>
                <w:szCs w:val="24"/>
              </w:rPr>
              <w:t xml:space="preserve">h </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06D1A993" w14:textId="026EC2BE"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szCs w:val="24"/>
              </w:rPr>
              <w:t xml:space="preserve">R$ </w:t>
            </w:r>
            <w:r w:rsidR="004A7B83">
              <w:rPr>
                <w:rFonts w:asciiTheme="minorHAnsi" w:hAnsiTheme="minorHAnsi"/>
                <w:szCs w:val="24"/>
              </w:rPr>
              <w:t>33.000,00</w:t>
            </w:r>
          </w:p>
        </w:tc>
      </w:tr>
      <w:tr w:rsidR="00FD5FCA" w:rsidRPr="00816E24" w14:paraId="1B5FE239" w14:textId="77777777" w:rsidTr="00253673">
        <w:trPr>
          <w:trHeight w:val="300"/>
        </w:trPr>
        <w:tc>
          <w:tcPr>
            <w:tcW w:w="7441" w:type="dxa"/>
            <w:gridSpan w:val="5"/>
            <w:tcBorders>
              <w:top w:val="single" w:sz="4" w:space="0" w:color="000000"/>
              <w:left w:val="single" w:sz="4" w:space="0" w:color="000000"/>
              <w:bottom w:val="single" w:sz="4" w:space="0" w:color="000000"/>
            </w:tcBorders>
            <w:shd w:val="clear" w:color="auto" w:fill="auto"/>
          </w:tcPr>
          <w:p w14:paraId="5B85787E" w14:textId="77777777" w:rsidR="00FD5FCA" w:rsidRPr="00F73C27" w:rsidRDefault="00FD5FCA" w:rsidP="004A7B83">
            <w:pPr>
              <w:spacing w:line="240" w:lineRule="auto"/>
              <w:contextualSpacing/>
              <w:mirrorIndents/>
              <w:jc w:val="right"/>
              <w:rPr>
                <w:rFonts w:asciiTheme="minorHAnsi" w:hAnsiTheme="minorHAnsi"/>
                <w:b/>
                <w:bCs/>
                <w:szCs w:val="24"/>
              </w:rPr>
            </w:pPr>
            <w:r w:rsidRPr="00F73C27">
              <w:rPr>
                <w:rFonts w:asciiTheme="minorHAnsi" w:hAnsiTheme="minorHAnsi"/>
                <w:b/>
                <w:bCs/>
                <w:szCs w:val="24"/>
              </w:rPr>
              <w:t>Subtotal Item 4</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14:paraId="2A6C64B3" w14:textId="5EA5671C"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b/>
                <w:bCs/>
                <w:szCs w:val="24"/>
              </w:rPr>
              <w:t xml:space="preserve">R$ </w:t>
            </w:r>
            <w:r w:rsidR="004A7B83">
              <w:rPr>
                <w:rFonts w:asciiTheme="minorHAnsi" w:hAnsiTheme="minorHAnsi"/>
                <w:b/>
                <w:bCs/>
                <w:szCs w:val="24"/>
              </w:rPr>
              <w:t>52.500,00</w:t>
            </w:r>
          </w:p>
        </w:tc>
      </w:tr>
      <w:tr w:rsidR="00FD5FCA" w:rsidRPr="00816E24" w14:paraId="39C88D01" w14:textId="77777777" w:rsidTr="00B32B2B">
        <w:trPr>
          <w:trHeight w:val="300"/>
        </w:trPr>
        <w:tc>
          <w:tcPr>
            <w:tcW w:w="7441" w:type="dxa"/>
            <w:gridSpan w:val="5"/>
            <w:tcBorders>
              <w:top w:val="single" w:sz="4" w:space="0" w:color="000000"/>
              <w:left w:val="single" w:sz="4" w:space="0" w:color="000000"/>
              <w:bottom w:val="single" w:sz="4" w:space="0" w:color="000000"/>
            </w:tcBorders>
            <w:shd w:val="clear" w:color="auto" w:fill="D9D9D9" w:themeFill="background1" w:themeFillShade="D9"/>
          </w:tcPr>
          <w:p w14:paraId="48766B37" w14:textId="77777777" w:rsidR="00FD5FCA" w:rsidRPr="00F73C27" w:rsidRDefault="00FD5FCA" w:rsidP="004A7B83">
            <w:pPr>
              <w:spacing w:line="240" w:lineRule="auto"/>
              <w:contextualSpacing/>
              <w:mirrorIndents/>
              <w:jc w:val="right"/>
              <w:rPr>
                <w:rFonts w:asciiTheme="minorHAnsi" w:hAnsiTheme="minorHAnsi"/>
                <w:b/>
                <w:bCs/>
                <w:szCs w:val="24"/>
              </w:rPr>
            </w:pPr>
            <w:r w:rsidRPr="00F73C27">
              <w:rPr>
                <w:rFonts w:asciiTheme="minorHAnsi" w:hAnsiTheme="minorHAnsi"/>
                <w:b/>
                <w:bCs/>
                <w:szCs w:val="24"/>
              </w:rPr>
              <w:t>VALOR GLOBAL</w:t>
            </w:r>
          </w:p>
        </w:tc>
        <w:tc>
          <w:tcPr>
            <w:tcW w:w="17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1FBF3E7" w14:textId="60B20A5F" w:rsidR="00FD5FCA" w:rsidRPr="00816E24" w:rsidRDefault="00FD5FCA" w:rsidP="004A7B83">
            <w:pPr>
              <w:spacing w:line="240" w:lineRule="auto"/>
              <w:contextualSpacing/>
              <w:mirrorIndents/>
              <w:jc w:val="center"/>
              <w:rPr>
                <w:rFonts w:asciiTheme="minorHAnsi" w:hAnsiTheme="minorHAnsi"/>
                <w:szCs w:val="24"/>
              </w:rPr>
            </w:pPr>
            <w:r w:rsidRPr="00816E24">
              <w:rPr>
                <w:rFonts w:asciiTheme="minorHAnsi" w:hAnsiTheme="minorHAnsi"/>
                <w:b/>
                <w:bCs/>
                <w:szCs w:val="24"/>
              </w:rPr>
              <w:t xml:space="preserve">R$ </w:t>
            </w:r>
            <w:r w:rsidR="004A7B83">
              <w:rPr>
                <w:rFonts w:asciiTheme="minorHAnsi" w:hAnsiTheme="minorHAnsi"/>
                <w:b/>
                <w:bCs/>
                <w:szCs w:val="24"/>
              </w:rPr>
              <w:t>332.820,00</w:t>
            </w:r>
          </w:p>
        </w:tc>
      </w:tr>
    </w:tbl>
    <w:p w14:paraId="36B82284" w14:textId="77777777" w:rsidR="00E466C0" w:rsidRPr="00F73C27" w:rsidRDefault="00E466C0" w:rsidP="004A7B83">
      <w:pPr>
        <w:contextualSpacing/>
        <w:mirrorIndents/>
        <w:rPr>
          <w:rFonts w:asciiTheme="minorHAnsi" w:hAnsiTheme="minorHAnsi"/>
          <w:szCs w:val="24"/>
        </w:rPr>
      </w:pPr>
      <w:r w:rsidRPr="00F73C27">
        <w:rPr>
          <w:rFonts w:asciiTheme="minorHAnsi" w:hAnsiTheme="minorHAnsi"/>
          <w:szCs w:val="24"/>
        </w:rPr>
        <w:t xml:space="preserve"> </w:t>
      </w:r>
    </w:p>
    <w:p w14:paraId="61619D76" w14:textId="16829DFF" w:rsidR="00E466C0" w:rsidRDefault="00E466C0" w:rsidP="004A7B83">
      <w:pPr>
        <w:ind w:firstLine="432"/>
        <w:contextualSpacing/>
        <w:mirrorIndents/>
        <w:rPr>
          <w:rFonts w:asciiTheme="minorHAnsi" w:hAnsiTheme="minorHAnsi"/>
          <w:szCs w:val="24"/>
        </w:rPr>
      </w:pPr>
      <w:r w:rsidRPr="00F73C27">
        <w:rPr>
          <w:rFonts w:asciiTheme="minorHAnsi" w:hAnsiTheme="minorHAnsi"/>
          <w:szCs w:val="24"/>
        </w:rPr>
        <w:t xml:space="preserve">Para efeito de disputa no Processo Licitatório, será considerado apenas o </w:t>
      </w:r>
      <w:r w:rsidRPr="00F73C27">
        <w:rPr>
          <w:rFonts w:asciiTheme="minorHAnsi" w:hAnsiTheme="minorHAnsi"/>
          <w:b/>
          <w:bCs/>
          <w:szCs w:val="24"/>
        </w:rPr>
        <w:t>VALOR TOTAL GLOBAL</w:t>
      </w:r>
      <w:r w:rsidRPr="00F73C27">
        <w:rPr>
          <w:rFonts w:asciiTheme="minorHAnsi" w:hAnsiTheme="minorHAnsi"/>
          <w:szCs w:val="24"/>
        </w:rPr>
        <w:t xml:space="preserve"> da Tabela Referencial de Valores.</w:t>
      </w:r>
    </w:p>
    <w:p w14:paraId="7C980765" w14:textId="0295704F" w:rsidR="00F93EA4" w:rsidRDefault="00F93EA4" w:rsidP="00F93EA4">
      <w:pPr>
        <w:pStyle w:val="Ttulo1"/>
        <w:spacing w:before="120" w:after="240"/>
        <w:contextualSpacing/>
        <w:mirrorIndents/>
        <w:rPr>
          <w:rFonts w:asciiTheme="minorHAnsi" w:hAnsiTheme="minorHAnsi"/>
          <w:sz w:val="24"/>
          <w:szCs w:val="24"/>
          <w:lang w:eastAsia="pt-BR"/>
        </w:rPr>
      </w:pPr>
      <w:r>
        <w:rPr>
          <w:rFonts w:asciiTheme="minorHAnsi" w:hAnsiTheme="minorHAnsi"/>
          <w:sz w:val="24"/>
          <w:szCs w:val="24"/>
          <w:lang w:eastAsia="pt-BR"/>
        </w:rPr>
        <w:t>PRAZO</w:t>
      </w:r>
    </w:p>
    <w:p w14:paraId="3A022D23" w14:textId="602236D9" w:rsidR="00F93EA4" w:rsidRPr="00F93EA4" w:rsidRDefault="00F93EA4" w:rsidP="00F93EA4">
      <w:pPr>
        <w:ind w:firstLine="432"/>
        <w:rPr>
          <w:rFonts w:asciiTheme="minorHAnsi" w:hAnsiTheme="minorHAnsi"/>
          <w:szCs w:val="24"/>
          <w:lang w:eastAsia="pt-BR"/>
        </w:rPr>
      </w:pPr>
      <w:r w:rsidRPr="00F93EA4">
        <w:rPr>
          <w:rFonts w:asciiTheme="minorHAnsi" w:hAnsiTheme="minorHAnsi"/>
          <w:szCs w:val="24"/>
          <w:lang w:eastAsia="pt-BR"/>
        </w:rPr>
        <w:t>O prazo do contrato será de 12 (doze) meses</w:t>
      </w:r>
      <w:r>
        <w:rPr>
          <w:rFonts w:asciiTheme="minorHAnsi" w:hAnsiTheme="minorHAnsi"/>
          <w:szCs w:val="24"/>
          <w:lang w:eastAsia="pt-BR"/>
        </w:rPr>
        <w:t xml:space="preserve"> a partir da data de assinatura, podendo ser renovado na forma da lei.</w:t>
      </w:r>
    </w:p>
    <w:p w14:paraId="74C9FBB2" w14:textId="77777777" w:rsidR="00E97EF7" w:rsidRPr="00F73C27" w:rsidRDefault="00E97EF7" w:rsidP="004A7B83">
      <w:pPr>
        <w:pStyle w:val="Ttulo1"/>
        <w:spacing w:before="120" w:after="240"/>
        <w:contextualSpacing/>
        <w:mirrorIndents/>
        <w:rPr>
          <w:rFonts w:asciiTheme="minorHAnsi" w:hAnsiTheme="minorHAnsi"/>
          <w:sz w:val="24"/>
          <w:szCs w:val="24"/>
          <w:lang w:eastAsia="pt-BR"/>
        </w:rPr>
      </w:pPr>
      <w:r w:rsidRPr="00F73C27">
        <w:rPr>
          <w:rFonts w:asciiTheme="minorHAnsi" w:hAnsiTheme="minorHAnsi"/>
          <w:sz w:val="24"/>
          <w:szCs w:val="24"/>
          <w:lang w:eastAsia="pt-BR"/>
        </w:rPr>
        <w:lastRenderedPageBreak/>
        <w:t>CONDIÇÕES DE PAGAMENTO</w:t>
      </w:r>
    </w:p>
    <w:p w14:paraId="5F8B72DF" w14:textId="566D1D21" w:rsidR="00205D18" w:rsidRPr="00F73C27" w:rsidRDefault="004A7B83" w:rsidP="004A7B8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mirrorIndents/>
        <w:rPr>
          <w:rFonts w:asciiTheme="minorHAnsi" w:hAnsiTheme="minorHAnsi"/>
          <w:szCs w:val="24"/>
          <w:lang w:eastAsia="pt-BR"/>
        </w:rPr>
      </w:pPr>
      <w:r>
        <w:rPr>
          <w:rFonts w:asciiTheme="minorHAnsi" w:hAnsiTheme="minorHAnsi"/>
          <w:szCs w:val="24"/>
          <w:lang w:eastAsia="pt-BR"/>
        </w:rPr>
        <w:tab/>
      </w:r>
      <w:r w:rsidR="00205D18" w:rsidRPr="00F73C27">
        <w:rPr>
          <w:rFonts w:asciiTheme="minorHAnsi" w:hAnsiTheme="minorHAnsi"/>
          <w:szCs w:val="24"/>
          <w:lang w:eastAsia="pt-BR"/>
        </w:rPr>
        <w:t>Os pagamentos serão efetuados em 4 etapas</w:t>
      </w:r>
      <w:r w:rsidR="005968CA" w:rsidRPr="00F73C27">
        <w:rPr>
          <w:rFonts w:asciiTheme="minorHAnsi" w:hAnsiTheme="minorHAnsi"/>
          <w:szCs w:val="24"/>
          <w:lang w:eastAsia="pt-BR"/>
        </w:rPr>
        <w:t>:</w:t>
      </w:r>
      <w:r w:rsidR="00205D18" w:rsidRPr="00F73C27">
        <w:rPr>
          <w:rFonts w:asciiTheme="minorHAnsi" w:hAnsiTheme="minorHAnsi"/>
          <w:szCs w:val="24"/>
          <w:lang w:eastAsia="pt-BR"/>
        </w:rPr>
        <w:t xml:space="preserve"> O primeiro pagamento será efetuado assim que terminada a etapa de implantação. O segundo pagamento, assim que concluídos os treinamentos. Já a terceira etapa, é composta de 12 (doze) meses, contemplando os serviços de </w:t>
      </w:r>
      <w:r w:rsidR="00205D18" w:rsidRPr="00F73C27">
        <w:rPr>
          <w:rFonts w:asciiTheme="minorHAnsi" w:hAnsiTheme="minorHAnsi"/>
          <w:szCs w:val="24"/>
        </w:rPr>
        <w:t>Provimento de Datacenter, Licença de Uso, Atualizações, Suporte e Manutenção” e será liberado assim que as duas primeiras etapas estiverem concluídas. O quarto pagamento</w:t>
      </w:r>
      <w:r w:rsidR="005968CA" w:rsidRPr="00F73C27">
        <w:rPr>
          <w:rFonts w:asciiTheme="minorHAnsi" w:hAnsiTheme="minorHAnsi"/>
          <w:szCs w:val="24"/>
        </w:rPr>
        <w:t xml:space="preserve"> pode ser múltiplo e variável e</w:t>
      </w:r>
      <w:r w:rsidR="00205D18" w:rsidRPr="00F73C27">
        <w:rPr>
          <w:rFonts w:asciiTheme="minorHAnsi" w:hAnsiTheme="minorHAnsi"/>
          <w:szCs w:val="24"/>
        </w:rPr>
        <w:t xml:space="preserve"> </w:t>
      </w:r>
      <w:r w:rsidR="005968CA" w:rsidRPr="00F73C27">
        <w:rPr>
          <w:rFonts w:asciiTheme="minorHAnsi" w:hAnsiTheme="minorHAnsi"/>
          <w:szCs w:val="24"/>
        </w:rPr>
        <w:t>está</w:t>
      </w:r>
      <w:r w:rsidR="00205D18" w:rsidRPr="00F73C27">
        <w:rPr>
          <w:rFonts w:asciiTheme="minorHAnsi" w:hAnsiTheme="minorHAnsi"/>
          <w:szCs w:val="24"/>
        </w:rPr>
        <w:t xml:space="preserve"> relacionado aos serviços sob demanda, solicitados pela CONTRATANTE e devem ser previamente autorizados pelo gestor e fiscal do contrato para sua execução.</w:t>
      </w:r>
    </w:p>
    <w:p w14:paraId="03C9CDEF" w14:textId="0842996F" w:rsidR="00E97EF7" w:rsidRPr="00F73C27" w:rsidRDefault="004A7B83" w:rsidP="004A7B8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mirrorIndents/>
        <w:rPr>
          <w:rFonts w:asciiTheme="minorHAnsi" w:hAnsiTheme="minorHAnsi"/>
          <w:szCs w:val="24"/>
          <w:lang w:eastAsia="pt-BR"/>
        </w:rPr>
      </w:pPr>
      <w:r>
        <w:rPr>
          <w:rFonts w:asciiTheme="minorHAnsi" w:hAnsiTheme="minorHAnsi"/>
          <w:szCs w:val="24"/>
          <w:lang w:eastAsia="pt-BR"/>
        </w:rPr>
        <w:tab/>
      </w:r>
      <w:r w:rsidR="00205D18" w:rsidRPr="00F73C27">
        <w:rPr>
          <w:rFonts w:asciiTheme="minorHAnsi" w:hAnsiTheme="minorHAnsi"/>
          <w:szCs w:val="24"/>
          <w:lang w:eastAsia="pt-BR"/>
        </w:rPr>
        <w:t>Para efetivar o pagamento de cada um dos itens</w:t>
      </w:r>
      <w:r w:rsidR="005968CA" w:rsidRPr="00F73C27">
        <w:rPr>
          <w:rFonts w:asciiTheme="minorHAnsi" w:hAnsiTheme="minorHAnsi"/>
          <w:szCs w:val="24"/>
          <w:lang w:eastAsia="pt-BR"/>
        </w:rPr>
        <w:t xml:space="preserve"> relacionados</w:t>
      </w:r>
      <w:r w:rsidR="00205D18" w:rsidRPr="00F73C27">
        <w:rPr>
          <w:rFonts w:asciiTheme="minorHAnsi" w:hAnsiTheme="minorHAnsi"/>
          <w:szCs w:val="24"/>
          <w:lang w:eastAsia="pt-BR"/>
        </w:rPr>
        <w:t>, a</w:t>
      </w:r>
      <w:r w:rsidR="00E97EF7" w:rsidRPr="00F73C27">
        <w:rPr>
          <w:rFonts w:asciiTheme="minorHAnsi" w:hAnsiTheme="minorHAnsi"/>
          <w:szCs w:val="24"/>
          <w:lang w:eastAsia="pt-BR"/>
        </w:rPr>
        <w:t xml:space="preserve"> empresa deverá apresentar, junto da nota fiscal, relatório detalhado da entrega/execução dos </w:t>
      </w:r>
      <w:r w:rsidR="005968CA" w:rsidRPr="00F73C27">
        <w:rPr>
          <w:rFonts w:asciiTheme="minorHAnsi" w:hAnsiTheme="minorHAnsi"/>
          <w:szCs w:val="24"/>
          <w:lang w:eastAsia="pt-BR"/>
        </w:rPr>
        <w:t xml:space="preserve">referidos </w:t>
      </w:r>
      <w:r w:rsidR="00E97EF7" w:rsidRPr="00F73C27">
        <w:rPr>
          <w:rFonts w:asciiTheme="minorHAnsi" w:hAnsiTheme="minorHAnsi"/>
          <w:szCs w:val="24"/>
          <w:lang w:eastAsia="pt-BR"/>
        </w:rPr>
        <w:t>itens, devidamente assinado.</w:t>
      </w:r>
    </w:p>
    <w:p w14:paraId="6FEDFD72" w14:textId="7BFEE447" w:rsidR="00E97EF7" w:rsidRPr="00F73C27" w:rsidRDefault="004A7B83" w:rsidP="004A7B8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mirrorIndents/>
        <w:rPr>
          <w:rFonts w:asciiTheme="minorHAnsi" w:hAnsiTheme="minorHAnsi"/>
          <w:szCs w:val="24"/>
          <w:lang w:eastAsia="pt-BR"/>
        </w:rPr>
      </w:pPr>
      <w:r>
        <w:rPr>
          <w:rFonts w:asciiTheme="minorHAnsi" w:hAnsiTheme="minorHAnsi"/>
          <w:szCs w:val="24"/>
          <w:lang w:eastAsia="pt-BR"/>
        </w:rPr>
        <w:tab/>
      </w:r>
      <w:r w:rsidR="00E97EF7" w:rsidRPr="00F73C27">
        <w:rPr>
          <w:rFonts w:asciiTheme="minorHAnsi" w:hAnsiTheme="minorHAnsi"/>
          <w:szCs w:val="24"/>
          <w:lang w:eastAsia="pt-BR"/>
        </w:rPr>
        <w:t xml:space="preserve">O pagamento dos </w:t>
      </w:r>
      <w:r w:rsidR="005968CA" w:rsidRPr="00F73C27">
        <w:rPr>
          <w:rFonts w:asciiTheme="minorHAnsi" w:hAnsiTheme="minorHAnsi"/>
          <w:szCs w:val="24"/>
          <w:lang w:eastAsia="pt-BR"/>
        </w:rPr>
        <w:t>serviços</w:t>
      </w:r>
      <w:r w:rsidR="00E97EF7" w:rsidRPr="00F73C27">
        <w:rPr>
          <w:rFonts w:asciiTheme="minorHAnsi" w:hAnsiTheme="minorHAnsi"/>
          <w:szCs w:val="24"/>
          <w:lang w:eastAsia="pt-BR"/>
        </w:rPr>
        <w:t xml:space="preserve"> prestados deverá ser executado mediante aceite da respectiva nota fiscal pelo gestor e fiscal do contrato. </w:t>
      </w:r>
    </w:p>
    <w:p w14:paraId="65ACC287" w14:textId="49ED9EA0" w:rsidR="001717EC" w:rsidRPr="00F73C27" w:rsidRDefault="00FC38BC" w:rsidP="004A7B83">
      <w:pPr>
        <w:pStyle w:val="Ttulo1"/>
        <w:spacing w:before="120" w:after="240"/>
        <w:contextualSpacing/>
        <w:mirrorIndents/>
        <w:rPr>
          <w:rFonts w:asciiTheme="minorHAnsi" w:hAnsiTheme="minorHAnsi"/>
          <w:sz w:val="24"/>
          <w:szCs w:val="24"/>
        </w:rPr>
      </w:pPr>
      <w:r w:rsidRPr="00F73C27">
        <w:rPr>
          <w:rFonts w:asciiTheme="minorHAnsi" w:hAnsiTheme="minorHAnsi"/>
          <w:sz w:val="24"/>
          <w:szCs w:val="24"/>
        </w:rPr>
        <w:t>DOTAÇÃO ORÇAMENTÁRIA</w:t>
      </w:r>
    </w:p>
    <w:p w14:paraId="16A3A94A" w14:textId="2C213FFF" w:rsidR="00FD2204" w:rsidRPr="00F73C27" w:rsidRDefault="00FD2204" w:rsidP="004A7B83">
      <w:pPr>
        <w:ind w:firstLine="432"/>
        <w:contextualSpacing/>
        <w:mirrorIndents/>
        <w:rPr>
          <w:rFonts w:asciiTheme="minorHAnsi" w:hAnsiTheme="minorHAnsi" w:cs="Times New Roman"/>
          <w:szCs w:val="24"/>
        </w:rPr>
      </w:pPr>
      <w:r w:rsidRPr="00F73C27">
        <w:rPr>
          <w:rFonts w:asciiTheme="minorHAnsi" w:hAnsiTheme="minorHAnsi" w:cs="Times New Roman"/>
          <w:szCs w:val="24"/>
        </w:rPr>
        <w:t>O pagamento do processo licitatório decorrerá por conta da despesa:</w:t>
      </w:r>
      <w:r w:rsidR="004A7B83">
        <w:rPr>
          <w:rFonts w:asciiTheme="minorHAnsi" w:hAnsiTheme="minorHAnsi" w:cs="Times New Roman"/>
          <w:szCs w:val="24"/>
        </w:rPr>
        <w:t xml:space="preserve"> 2 – 3.3.90,</w:t>
      </w:r>
      <w:r w:rsidRPr="00F73C27">
        <w:rPr>
          <w:rFonts w:asciiTheme="minorHAnsi" w:hAnsiTheme="minorHAnsi" w:cs="Times New Roman"/>
          <w:szCs w:val="24"/>
        </w:rPr>
        <w:t xml:space="preserve"> na Ação </w:t>
      </w:r>
      <w:r w:rsidR="004A7B83">
        <w:rPr>
          <w:rFonts w:asciiTheme="minorHAnsi" w:hAnsiTheme="minorHAnsi" w:cs="Times New Roman"/>
          <w:szCs w:val="24"/>
        </w:rPr>
        <w:t>2.307 – Apoio Administrativo à Controladoria Geral do Município – Bloqueio de Despesa 4128379</w:t>
      </w:r>
      <w:r w:rsidRPr="00F73C27">
        <w:rPr>
          <w:rFonts w:asciiTheme="minorHAnsi" w:hAnsiTheme="minorHAnsi" w:cs="Times New Roman"/>
          <w:szCs w:val="24"/>
        </w:rPr>
        <w:t>.</w:t>
      </w:r>
    </w:p>
    <w:p w14:paraId="71D31EB6" w14:textId="77F5F515" w:rsidR="00F60628" w:rsidRPr="00F73C27" w:rsidRDefault="00F60628" w:rsidP="004A7B83">
      <w:pPr>
        <w:pStyle w:val="Ttulo1"/>
        <w:spacing w:before="120" w:after="240"/>
        <w:contextualSpacing/>
        <w:mirrorIndents/>
        <w:rPr>
          <w:rFonts w:asciiTheme="minorHAnsi" w:hAnsiTheme="minorHAnsi"/>
          <w:sz w:val="24"/>
          <w:szCs w:val="24"/>
        </w:rPr>
      </w:pPr>
      <w:r w:rsidRPr="00F73C27">
        <w:rPr>
          <w:rFonts w:asciiTheme="minorHAnsi" w:hAnsiTheme="minorHAnsi"/>
          <w:sz w:val="24"/>
          <w:szCs w:val="24"/>
        </w:rPr>
        <w:t>FISCALIZAÇÃO DO CONTRATO</w:t>
      </w:r>
    </w:p>
    <w:p w14:paraId="7D636F3C" w14:textId="2F542801" w:rsidR="009C042E" w:rsidRPr="00F73C27" w:rsidRDefault="009C042E" w:rsidP="004A7B83">
      <w:pPr>
        <w:ind w:firstLine="432"/>
        <w:contextualSpacing/>
        <w:mirrorIndents/>
        <w:rPr>
          <w:rFonts w:asciiTheme="minorHAnsi" w:hAnsiTheme="minorHAnsi" w:cs="Times New Roman"/>
          <w:szCs w:val="24"/>
        </w:rPr>
      </w:pPr>
      <w:r w:rsidRPr="00F73C27">
        <w:rPr>
          <w:rFonts w:asciiTheme="minorHAnsi" w:hAnsiTheme="minorHAnsi" w:cs="Times New Roman"/>
          <w:szCs w:val="24"/>
          <w:lang w:eastAsia="pt-BR"/>
        </w:rPr>
        <w:t>Os serviços contratados serão acompanhados e fiscalizados pelo servidor</w:t>
      </w:r>
      <w:r w:rsidR="004A7B83">
        <w:rPr>
          <w:rFonts w:asciiTheme="minorHAnsi" w:hAnsiTheme="minorHAnsi" w:cs="Times New Roman"/>
          <w:szCs w:val="24"/>
          <w:lang w:eastAsia="pt-BR"/>
        </w:rPr>
        <w:t xml:space="preserve"> </w:t>
      </w:r>
      <w:r w:rsidR="004A7B83" w:rsidRPr="004A7B83">
        <w:rPr>
          <w:rFonts w:asciiTheme="minorHAnsi" w:hAnsiTheme="minorHAnsi" w:cs="Times New Roman"/>
          <w:b/>
          <w:szCs w:val="24"/>
          <w:lang w:eastAsia="pt-BR"/>
        </w:rPr>
        <w:t xml:space="preserve">Vitor </w:t>
      </w:r>
      <w:proofErr w:type="spellStart"/>
      <w:r w:rsidR="004A7B83" w:rsidRPr="004A7B83">
        <w:rPr>
          <w:rFonts w:asciiTheme="minorHAnsi" w:hAnsiTheme="minorHAnsi" w:cs="Times New Roman"/>
          <w:b/>
          <w:szCs w:val="24"/>
          <w:lang w:eastAsia="pt-BR"/>
        </w:rPr>
        <w:t>Langendik</w:t>
      </w:r>
      <w:proofErr w:type="spellEnd"/>
      <w:r w:rsidRPr="00F73C27">
        <w:rPr>
          <w:rFonts w:asciiTheme="minorHAnsi" w:hAnsiTheme="minorHAnsi" w:cs="Times New Roman"/>
          <w:szCs w:val="24"/>
          <w:lang w:eastAsia="pt-BR"/>
        </w:rPr>
        <w:t>,</w:t>
      </w:r>
      <w:r w:rsidR="004A7B83">
        <w:rPr>
          <w:rFonts w:asciiTheme="minorHAnsi" w:hAnsiTheme="minorHAnsi" w:cs="Times New Roman"/>
          <w:szCs w:val="24"/>
          <w:lang w:eastAsia="pt-BR"/>
        </w:rPr>
        <w:t xml:space="preserve"> Consultor Técnico Administrativo</w:t>
      </w:r>
      <w:r w:rsidRPr="00F73C27">
        <w:rPr>
          <w:rFonts w:asciiTheme="minorHAnsi" w:hAnsiTheme="minorHAnsi" w:cs="Times New Roman"/>
          <w:szCs w:val="24"/>
          <w:lang w:eastAsia="pt-BR"/>
        </w:rPr>
        <w:t xml:space="preserve">, </w:t>
      </w:r>
      <w:r w:rsidRPr="00F73C27">
        <w:rPr>
          <w:rFonts w:asciiTheme="minorHAnsi" w:hAnsiTheme="minorHAnsi" w:cs="Times New Roman"/>
          <w:szCs w:val="24"/>
        </w:rPr>
        <w:t>que apontará as deficiências verificadas, as quais deverão ser sanadas pela empresa contratada, devendo esta proceder as correções imediatamente, sob as penas legais cabíveis.</w:t>
      </w:r>
    </w:p>
    <w:p w14:paraId="25A2E8F9" w14:textId="77777777" w:rsidR="004A7B83" w:rsidRDefault="004A7B83" w:rsidP="004A7B83">
      <w:pPr>
        <w:spacing w:line="240" w:lineRule="auto"/>
        <w:contextualSpacing/>
        <w:mirrorIndents/>
        <w:jc w:val="center"/>
        <w:rPr>
          <w:rFonts w:asciiTheme="minorHAnsi" w:hAnsiTheme="minorHAnsi"/>
          <w:b/>
          <w:szCs w:val="24"/>
        </w:rPr>
      </w:pPr>
    </w:p>
    <w:p w14:paraId="46236DF9" w14:textId="6A67A7F2" w:rsidR="001E69E2" w:rsidRPr="004A7B83" w:rsidRDefault="004A7B83" w:rsidP="004A7B83">
      <w:pPr>
        <w:spacing w:line="240" w:lineRule="auto"/>
        <w:contextualSpacing/>
        <w:mirrorIndents/>
        <w:jc w:val="center"/>
        <w:rPr>
          <w:rFonts w:asciiTheme="minorHAnsi" w:hAnsiTheme="minorHAnsi"/>
          <w:b/>
          <w:szCs w:val="24"/>
        </w:rPr>
      </w:pPr>
      <w:r w:rsidRPr="004A7B83">
        <w:rPr>
          <w:rFonts w:asciiTheme="minorHAnsi" w:hAnsiTheme="minorHAnsi"/>
          <w:b/>
          <w:szCs w:val="24"/>
        </w:rPr>
        <w:t>Morgana Maria Philippi</w:t>
      </w:r>
    </w:p>
    <w:p w14:paraId="3D2F45DD" w14:textId="7E61B0DE" w:rsidR="004A7B83" w:rsidRPr="00F73C27" w:rsidRDefault="004A7B83" w:rsidP="004A7B83">
      <w:pPr>
        <w:spacing w:line="240" w:lineRule="auto"/>
        <w:contextualSpacing/>
        <w:mirrorIndents/>
        <w:jc w:val="center"/>
        <w:rPr>
          <w:rFonts w:asciiTheme="minorHAnsi" w:hAnsiTheme="minorHAnsi"/>
          <w:szCs w:val="24"/>
        </w:rPr>
      </w:pPr>
      <w:r>
        <w:rPr>
          <w:rFonts w:asciiTheme="minorHAnsi" w:hAnsiTheme="minorHAnsi"/>
          <w:szCs w:val="24"/>
        </w:rPr>
        <w:t>Controladora-geral do Município</w:t>
      </w:r>
    </w:p>
    <w:sectPr w:rsidR="004A7B83" w:rsidRPr="00F73C27" w:rsidSect="002C3534">
      <w:headerReference w:type="default" r:id="rId8"/>
      <w:footerReference w:type="default" r:id="rId9"/>
      <w:pgSz w:w="11906" w:h="16838"/>
      <w:pgMar w:top="2410" w:right="991" w:bottom="1843" w:left="1701" w:header="709" w:footer="12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9C077" w14:textId="77777777" w:rsidR="00F93EA4" w:rsidRDefault="00F93EA4" w:rsidP="00B10035">
      <w:pPr>
        <w:spacing w:after="0" w:line="240" w:lineRule="auto"/>
      </w:pPr>
      <w:r>
        <w:separator/>
      </w:r>
    </w:p>
  </w:endnote>
  <w:endnote w:type="continuationSeparator" w:id="0">
    <w:p w14:paraId="331FB2E3" w14:textId="77777777" w:rsidR="00F93EA4" w:rsidRDefault="00F93EA4" w:rsidP="00B10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horndale">
    <w:altName w:val="Times New Roman"/>
    <w:panose1 w:val="00000000000000000000"/>
    <w:charset w:val="00"/>
    <w:family w:val="roman"/>
    <w:notTrueType/>
    <w:pitch w:val="variable"/>
    <w:sig w:usb0="00000003" w:usb1="00000000" w:usb2="00000000" w:usb3="00000000" w:csb0="00000001" w:csb1="00000000"/>
  </w:font>
  <w:font w:name="HG Mincho Light J">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D542" w14:textId="77777777" w:rsidR="00F93EA4" w:rsidRDefault="00F93EA4" w:rsidP="00B47955">
    <w:pPr>
      <w:pStyle w:val="Rodap"/>
      <w:tabs>
        <w:tab w:val="clear" w:pos="8504"/>
      </w:tabs>
      <w:ind w:right="1276"/>
      <w:jc w:val="right"/>
      <w:rPr>
        <w:rFonts w:cs="Times New Roman"/>
        <w:b/>
        <w:noProof/>
        <w:sz w:val="18"/>
        <w:lang w:eastAsia="pt-BR"/>
      </w:rPr>
    </w:pPr>
  </w:p>
  <w:p w14:paraId="4A5538F7" w14:textId="2B482ECE" w:rsidR="00F93EA4" w:rsidRDefault="00F93EA4" w:rsidP="00387A78">
    <w:pPr>
      <w:pStyle w:val="Rodap"/>
      <w:tabs>
        <w:tab w:val="clear" w:pos="8504"/>
        <w:tab w:val="right" w:pos="7938"/>
      </w:tabs>
      <w:spacing w:before="0"/>
      <w:ind w:right="1276"/>
      <w:jc w:val="right"/>
      <w:rPr>
        <w:rFonts w:cs="Times New Roman"/>
        <w:b/>
        <w:sz w:val="18"/>
      </w:rPr>
    </w:pPr>
    <w:r>
      <w:rPr>
        <w:noProof/>
        <w:lang w:eastAsia="pt-BR"/>
      </w:rPr>
      <w:drawing>
        <wp:anchor distT="0" distB="0" distL="114300" distR="114300" simplePos="0" relativeHeight="251664384" behindDoc="0" locked="0" layoutInCell="1" allowOverlap="1" wp14:anchorId="731E2A2E" wp14:editId="2CAE05D7">
          <wp:simplePos x="0" y="0"/>
          <wp:positionH relativeFrom="margin">
            <wp:align>right</wp:align>
          </wp:positionH>
          <wp:positionV relativeFrom="paragraph">
            <wp:posOffset>87004</wp:posOffset>
          </wp:positionV>
          <wp:extent cx="544930" cy="702860"/>
          <wp:effectExtent l="0" t="0" r="7620" b="2540"/>
          <wp:wrapNone/>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4930" cy="702860"/>
                  </a:xfrm>
                  <a:prstGeom prst="rect">
                    <a:avLst/>
                  </a:prstGeom>
                  <a:noFill/>
                </pic:spPr>
              </pic:pic>
            </a:graphicData>
          </a:graphic>
          <wp14:sizeRelH relativeFrom="page">
            <wp14:pctWidth>0</wp14:pctWidth>
          </wp14:sizeRelH>
          <wp14:sizeRelV relativeFrom="page">
            <wp14:pctHeight>0</wp14:pctHeight>
          </wp14:sizeRelV>
        </wp:anchor>
      </w:drawing>
    </w:r>
    <w:r>
      <w:rPr>
        <w:rFonts w:cs="Times New Roman"/>
        <w:b/>
        <w:noProof/>
        <w:sz w:val="18"/>
        <w:lang w:eastAsia="pt-BR"/>
      </w:rPr>
      <w:t>MUNICÍPIO</w:t>
    </w:r>
    <w:r>
      <w:rPr>
        <w:rFonts w:cs="Times New Roman"/>
        <w:b/>
        <w:sz w:val="18"/>
      </w:rPr>
      <w:t xml:space="preserve"> DE ITAJAÍ - SECRETARIA MUNICIPAL DE TECNOLOGIA</w:t>
    </w:r>
  </w:p>
  <w:p w14:paraId="42773C77" w14:textId="410D0366" w:rsidR="00F93EA4" w:rsidRDefault="00F93EA4" w:rsidP="00387A78">
    <w:pPr>
      <w:pStyle w:val="Rodap"/>
      <w:tabs>
        <w:tab w:val="clear" w:pos="8504"/>
      </w:tabs>
      <w:spacing w:before="0"/>
      <w:ind w:right="1276"/>
      <w:jc w:val="right"/>
      <w:rPr>
        <w:rFonts w:cs="Times New Roman"/>
        <w:i/>
        <w:sz w:val="18"/>
      </w:rPr>
    </w:pPr>
    <w:r>
      <w:rPr>
        <w:rFonts w:cs="Times New Roman"/>
        <w:i/>
        <w:sz w:val="18"/>
      </w:rPr>
      <w:t>Endereço: Rua Alberto Werner, 100 – Itajaí/SC</w:t>
    </w:r>
  </w:p>
  <w:p w14:paraId="735767CF" w14:textId="3AEDA135" w:rsidR="00F93EA4" w:rsidRDefault="00F93EA4" w:rsidP="00387A78">
    <w:pPr>
      <w:pStyle w:val="Rodap"/>
      <w:spacing w:before="0"/>
      <w:ind w:right="850" w:hanging="1418"/>
      <w:rPr>
        <w:rFonts w:cs="Times New Roman"/>
        <w:i/>
        <w:sz w:val="18"/>
      </w:rPr>
    </w:pPr>
    <w:r>
      <w:rPr>
        <w:noProof/>
        <w:lang w:eastAsia="pt-BR"/>
      </w:rPr>
      <mc:AlternateContent>
        <mc:Choice Requires="wps">
          <w:drawing>
            <wp:anchor distT="0" distB="0" distL="114300" distR="114300" simplePos="0" relativeHeight="251663360" behindDoc="0" locked="0" layoutInCell="1" allowOverlap="1" wp14:anchorId="5F551A65" wp14:editId="5EE28BAD">
              <wp:simplePos x="0" y="0"/>
              <wp:positionH relativeFrom="page">
                <wp:align>left</wp:align>
              </wp:positionH>
              <wp:positionV relativeFrom="paragraph">
                <wp:posOffset>252095</wp:posOffset>
              </wp:positionV>
              <wp:extent cx="6153150" cy="132080"/>
              <wp:effectExtent l="0" t="0" r="0" b="1270"/>
              <wp:wrapNone/>
              <wp:docPr id="1" name="Retângulo 1"/>
              <wp:cNvGraphicFramePr/>
              <a:graphic xmlns:a="http://schemas.openxmlformats.org/drawingml/2006/main">
                <a:graphicData uri="http://schemas.microsoft.com/office/word/2010/wordprocessingShape">
                  <wps:wsp>
                    <wps:cNvSpPr/>
                    <wps:spPr>
                      <a:xfrm>
                        <a:off x="0" y="0"/>
                        <a:ext cx="6153150" cy="132080"/>
                      </a:xfrm>
                      <a:prstGeom prst="rect">
                        <a:avLst/>
                      </a:prstGeom>
                      <a:solidFill>
                        <a:srgbClr val="1F608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EFF3854" id="Retângulo 1" o:spid="_x0000_s1026" style="position:absolute;margin-left:0;margin-top:19.85pt;width:484.5pt;height:10.4pt;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" fillcolor="#1f6081" stroked="f" strokeweight="1pt">
              <w10:wrap anchorx="page"/>
            </v:rect>
          </w:pict>
        </mc:Fallback>
      </mc:AlternateContent>
    </w:r>
    <w:r>
      <w:rPr>
        <w:rFonts w:cs="Times New Roman"/>
        <w:sz w:val="14"/>
      </w:rPr>
      <w:t xml:space="preserve">Página </w:t>
    </w:r>
    <w:r>
      <w:rPr>
        <w:rFonts w:cs="Times New Roman"/>
        <w:b/>
        <w:bCs/>
        <w:sz w:val="14"/>
      </w:rPr>
      <w:fldChar w:fldCharType="begin"/>
    </w:r>
    <w:r>
      <w:rPr>
        <w:rFonts w:cs="Times New Roman"/>
        <w:b/>
        <w:bCs/>
        <w:sz w:val="14"/>
      </w:rPr>
      <w:instrText>PAGE  \* Arabic  \* MERGEFORMAT</w:instrText>
    </w:r>
    <w:r>
      <w:rPr>
        <w:rFonts w:cs="Times New Roman"/>
        <w:b/>
        <w:bCs/>
        <w:sz w:val="14"/>
      </w:rPr>
      <w:fldChar w:fldCharType="separate"/>
    </w:r>
    <w:r w:rsidR="00F11A0B">
      <w:rPr>
        <w:rFonts w:cs="Times New Roman"/>
        <w:b/>
        <w:bCs/>
        <w:noProof/>
        <w:sz w:val="14"/>
      </w:rPr>
      <w:t>22</w:t>
    </w:r>
    <w:r>
      <w:rPr>
        <w:rFonts w:cs="Times New Roman"/>
        <w:b/>
        <w:bCs/>
        <w:sz w:val="14"/>
      </w:rPr>
      <w:fldChar w:fldCharType="end"/>
    </w:r>
    <w:r>
      <w:rPr>
        <w:rFonts w:cs="Times New Roman"/>
        <w:sz w:val="14"/>
      </w:rPr>
      <w:t xml:space="preserve"> de </w:t>
    </w:r>
    <w:r>
      <w:rPr>
        <w:rFonts w:cs="Times New Roman"/>
        <w:b/>
        <w:bCs/>
        <w:sz w:val="14"/>
      </w:rPr>
      <w:fldChar w:fldCharType="begin"/>
    </w:r>
    <w:r>
      <w:rPr>
        <w:rFonts w:cs="Times New Roman"/>
        <w:b/>
        <w:bCs/>
        <w:sz w:val="14"/>
      </w:rPr>
      <w:instrText>NUMPAGES  \* Arabic  \* MERGEFORMAT</w:instrText>
    </w:r>
    <w:r>
      <w:rPr>
        <w:rFonts w:cs="Times New Roman"/>
        <w:b/>
        <w:bCs/>
        <w:sz w:val="14"/>
      </w:rPr>
      <w:fldChar w:fldCharType="separate"/>
    </w:r>
    <w:r w:rsidR="00F11A0B">
      <w:rPr>
        <w:rFonts w:cs="Times New Roman"/>
        <w:b/>
        <w:bCs/>
        <w:noProof/>
        <w:sz w:val="14"/>
      </w:rPr>
      <w:t>46</w:t>
    </w:r>
    <w:r>
      <w:rPr>
        <w:rFonts w:cs="Times New Roman"/>
        <w:b/>
        <w:bCs/>
        <w:sz w:val="14"/>
      </w:rPr>
      <w:fldChar w:fldCharType="end"/>
    </w:r>
    <w:r>
      <w:rPr>
        <w:rFonts w:cs="Times New Roman"/>
        <w:b/>
        <w:bCs/>
        <w:sz w:val="14"/>
      </w:rPr>
      <w:t xml:space="preserve">                         </w:t>
    </w:r>
    <w:r>
      <w:rPr>
        <w:rFonts w:cs="Times New Roman"/>
        <w:b/>
        <w:bCs/>
        <w:sz w:val="18"/>
      </w:rPr>
      <w:tab/>
      <w:t xml:space="preserve">                                                                          </w:t>
    </w:r>
    <w:r>
      <w:rPr>
        <w:rFonts w:cs="Times New Roman"/>
        <w:bCs/>
        <w:sz w:val="18"/>
      </w:rPr>
      <w:t>T</w:t>
    </w:r>
    <w:r>
      <w:rPr>
        <w:rFonts w:cs="Times New Roman"/>
        <w:sz w:val="18"/>
      </w:rPr>
      <w:t>elefone</w:t>
    </w:r>
    <w:r>
      <w:rPr>
        <w:rFonts w:cs="Times New Roman"/>
        <w:i/>
        <w:sz w:val="18"/>
      </w:rPr>
      <w:t>: +55 (47) 3341-6090  -  setec@itajai.sc.gov.br</w:t>
    </w:r>
  </w:p>
  <w:p w14:paraId="7B367472" w14:textId="77777777" w:rsidR="00F93EA4" w:rsidRPr="009F21CC" w:rsidRDefault="00F93EA4" w:rsidP="00B47955">
    <w:pPr>
      <w:pStyle w:val="Rodap"/>
    </w:pPr>
  </w:p>
  <w:p w14:paraId="2CFEA4E2" w14:textId="00DD095C" w:rsidR="00F93EA4" w:rsidRPr="006847E3" w:rsidRDefault="00F93EA4" w:rsidP="006847E3">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FFF7F" w14:textId="77777777" w:rsidR="00F93EA4" w:rsidRDefault="00F93EA4" w:rsidP="00B10035">
      <w:pPr>
        <w:spacing w:after="0" w:line="240" w:lineRule="auto"/>
      </w:pPr>
      <w:r>
        <w:separator/>
      </w:r>
    </w:p>
  </w:footnote>
  <w:footnote w:type="continuationSeparator" w:id="0">
    <w:p w14:paraId="2308FC1F" w14:textId="77777777" w:rsidR="00F93EA4" w:rsidRDefault="00F93EA4" w:rsidP="00B100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9A4EA" w14:textId="3CCBA93E" w:rsidR="00F93EA4" w:rsidRDefault="00F93EA4" w:rsidP="008719FB">
    <w:pPr>
      <w:pStyle w:val="Cabealho"/>
      <w:jc w:val="right"/>
    </w:pPr>
  </w:p>
  <w:p w14:paraId="22486EAA" w14:textId="5C4B3F8E" w:rsidR="00F93EA4" w:rsidRDefault="00F93EA4" w:rsidP="008719FB">
    <w:pPr>
      <w:pStyle w:val="Cabealho"/>
      <w:jc w:val="right"/>
    </w:pPr>
    <w:r>
      <w:rPr>
        <w:rFonts w:eastAsia="Times New Roman" w:cs="Times New Roman"/>
        <w:b/>
        <w:noProof/>
        <w:szCs w:val="24"/>
        <w:lang w:eastAsia="pt-BR"/>
      </w:rPr>
      <w:drawing>
        <wp:anchor distT="0" distB="0" distL="114300" distR="114300" simplePos="0" relativeHeight="251668480" behindDoc="0" locked="0" layoutInCell="1" allowOverlap="1" wp14:anchorId="4DD20074" wp14:editId="0C684221">
          <wp:simplePos x="0" y="0"/>
          <wp:positionH relativeFrom="column">
            <wp:posOffset>0</wp:posOffset>
          </wp:positionH>
          <wp:positionV relativeFrom="paragraph">
            <wp:posOffset>-635</wp:posOffset>
          </wp:positionV>
          <wp:extent cx="1862919" cy="547082"/>
          <wp:effectExtent l="0" t="0" r="4445" b="5715"/>
          <wp:wrapNone/>
          <wp:docPr id="35" name="Imagem 35" descr="Uma imagem contendo desenh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desenh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62919" cy="547082"/>
                  </a:xfrm>
                  <a:prstGeom prst="rect">
                    <a:avLst/>
                  </a:prstGeom>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66432" behindDoc="0" locked="0" layoutInCell="1" allowOverlap="1" wp14:anchorId="5A6B5CFB" wp14:editId="0259A31D">
          <wp:simplePos x="0" y="0"/>
          <wp:positionH relativeFrom="margin">
            <wp:align>right</wp:align>
          </wp:positionH>
          <wp:positionV relativeFrom="paragraph">
            <wp:posOffset>9287</wp:posOffset>
          </wp:positionV>
          <wp:extent cx="1825812" cy="541690"/>
          <wp:effectExtent l="0" t="0" r="3175" b="0"/>
          <wp:wrapNone/>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etec-logo-horizontal.png"/>
                  <pic:cNvPicPr/>
                </pic:nvPicPr>
                <pic:blipFill>
                  <a:blip r:embed="rId2">
                    <a:extLst>
                      <a:ext uri="{28A0092B-C50C-407E-A947-70E740481C1C}">
                        <a14:useLocalDpi xmlns:a14="http://schemas.microsoft.com/office/drawing/2010/main" val="0"/>
                      </a:ext>
                    </a:extLst>
                  </a:blip>
                  <a:stretch>
                    <a:fillRect/>
                  </a:stretch>
                </pic:blipFill>
                <pic:spPr>
                  <a:xfrm>
                    <a:off x="0" y="0"/>
                    <a:ext cx="1825812" cy="541690"/>
                  </a:xfrm>
                  <a:prstGeom prst="rect">
                    <a:avLst/>
                  </a:prstGeom>
                </pic:spPr>
              </pic:pic>
            </a:graphicData>
          </a:graphic>
          <wp14:sizeRelH relativeFrom="page">
            <wp14:pctWidth>0</wp14:pctWidth>
          </wp14:sizeRelH>
          <wp14:sizeRelV relativeFrom="page">
            <wp14:pctHeight>0</wp14:pctHeight>
          </wp14:sizeRelV>
        </wp:anchor>
      </w:drawing>
    </w:r>
  </w:p>
  <w:p w14:paraId="705C2CD7" w14:textId="5F7C7033" w:rsidR="00F93EA4" w:rsidRDefault="00F93EA4">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720" w:firstLine="0"/>
      </w:pPr>
    </w:lvl>
    <w:lvl w:ilvl="1">
      <w:start w:val="1"/>
      <w:numFmt w:val="none"/>
      <w:suff w:val="nothing"/>
      <w:lvlText w:val=""/>
      <w:lvlJc w:val="left"/>
      <w:pPr>
        <w:tabs>
          <w:tab w:val="num" w:pos="0"/>
        </w:tabs>
        <w:ind w:left="720" w:firstLine="0"/>
      </w:pPr>
    </w:lvl>
    <w:lvl w:ilvl="2">
      <w:start w:val="1"/>
      <w:numFmt w:val="none"/>
      <w:suff w:val="nothing"/>
      <w:lvlText w:val=""/>
      <w:lvlJc w:val="left"/>
      <w:pPr>
        <w:tabs>
          <w:tab w:val="num" w:pos="0"/>
        </w:tabs>
        <w:ind w:left="720" w:firstLine="0"/>
      </w:pPr>
    </w:lvl>
    <w:lvl w:ilvl="3">
      <w:start w:val="1"/>
      <w:numFmt w:val="none"/>
      <w:suff w:val="nothing"/>
      <w:lvlText w:val=""/>
      <w:lvlJc w:val="left"/>
      <w:pPr>
        <w:tabs>
          <w:tab w:val="num" w:pos="0"/>
        </w:tabs>
        <w:ind w:left="720" w:firstLine="0"/>
      </w:pPr>
    </w:lvl>
    <w:lvl w:ilvl="4">
      <w:start w:val="1"/>
      <w:numFmt w:val="none"/>
      <w:suff w:val="nothing"/>
      <w:lvlText w:val=""/>
      <w:lvlJc w:val="left"/>
      <w:pPr>
        <w:tabs>
          <w:tab w:val="num" w:pos="0"/>
        </w:tabs>
        <w:ind w:left="720" w:firstLine="0"/>
      </w:pPr>
    </w:lvl>
    <w:lvl w:ilvl="5">
      <w:start w:val="1"/>
      <w:numFmt w:val="none"/>
      <w:suff w:val="nothing"/>
      <w:lvlText w:val=""/>
      <w:lvlJc w:val="left"/>
      <w:pPr>
        <w:tabs>
          <w:tab w:val="num" w:pos="0"/>
        </w:tabs>
        <w:ind w:left="720" w:firstLine="0"/>
      </w:pPr>
    </w:lvl>
    <w:lvl w:ilvl="6">
      <w:start w:val="1"/>
      <w:numFmt w:val="none"/>
      <w:suff w:val="nothing"/>
      <w:lvlText w:val=""/>
      <w:lvlJc w:val="left"/>
      <w:pPr>
        <w:tabs>
          <w:tab w:val="num" w:pos="0"/>
        </w:tabs>
        <w:ind w:left="720" w:firstLine="0"/>
      </w:pPr>
    </w:lvl>
    <w:lvl w:ilvl="7">
      <w:start w:val="1"/>
      <w:numFmt w:val="none"/>
      <w:suff w:val="nothing"/>
      <w:lvlText w:val=""/>
      <w:lvlJc w:val="left"/>
      <w:pPr>
        <w:tabs>
          <w:tab w:val="num" w:pos="0"/>
        </w:tabs>
        <w:ind w:left="720" w:firstLine="0"/>
      </w:pPr>
    </w:lvl>
    <w:lvl w:ilvl="8">
      <w:start w:val="1"/>
      <w:numFmt w:val="none"/>
      <w:suff w:val="nothing"/>
      <w:lvlText w:val=""/>
      <w:lvlJc w:val="left"/>
      <w:pPr>
        <w:tabs>
          <w:tab w:val="num" w:pos="0"/>
        </w:tabs>
        <w:ind w:left="720" w:firstLine="0"/>
      </w:pPr>
    </w:lvl>
  </w:abstractNum>
  <w:abstractNum w:abstractNumId="1" w15:restartNumberingAfterBreak="0">
    <w:nsid w:val="230F3217"/>
    <w:multiLevelType w:val="hybridMultilevel"/>
    <w:tmpl w:val="D3CA94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E0A632A"/>
    <w:multiLevelType w:val="hybridMultilevel"/>
    <w:tmpl w:val="38D4938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20067B2"/>
    <w:multiLevelType w:val="hybridMultilevel"/>
    <w:tmpl w:val="B4D006D8"/>
    <w:lvl w:ilvl="0" w:tplc="DCD43D0A">
      <w:start w:val="1"/>
      <w:numFmt w:val="decimal"/>
      <w:lvlText w:val="%1."/>
      <w:lvlJc w:val="left"/>
      <w:pPr>
        <w:ind w:left="720" w:hanging="360"/>
      </w:pPr>
    </w:lvl>
    <w:lvl w:ilvl="1" w:tplc="348AF346">
      <w:start w:val="1"/>
      <w:numFmt w:val="lowerLetter"/>
      <w:lvlText w:val="%2."/>
      <w:lvlJc w:val="left"/>
      <w:pPr>
        <w:ind w:left="1440" w:hanging="360"/>
      </w:pPr>
    </w:lvl>
    <w:lvl w:ilvl="2" w:tplc="708626EC" w:tentative="1">
      <w:start w:val="1"/>
      <w:numFmt w:val="lowerRoman"/>
      <w:lvlText w:val="%3."/>
      <w:lvlJc w:val="right"/>
      <w:pPr>
        <w:ind w:left="2160" w:hanging="180"/>
      </w:pPr>
    </w:lvl>
    <w:lvl w:ilvl="3" w:tplc="6E541F4E" w:tentative="1">
      <w:start w:val="1"/>
      <w:numFmt w:val="decimal"/>
      <w:lvlText w:val="%4."/>
      <w:lvlJc w:val="left"/>
      <w:pPr>
        <w:ind w:left="2880" w:hanging="360"/>
      </w:pPr>
    </w:lvl>
    <w:lvl w:ilvl="4" w:tplc="78EECE30" w:tentative="1">
      <w:start w:val="1"/>
      <w:numFmt w:val="lowerLetter"/>
      <w:lvlText w:val="%5."/>
      <w:lvlJc w:val="left"/>
      <w:pPr>
        <w:ind w:left="3600" w:hanging="360"/>
      </w:pPr>
    </w:lvl>
    <w:lvl w:ilvl="5" w:tplc="7BA00A00" w:tentative="1">
      <w:start w:val="1"/>
      <w:numFmt w:val="lowerRoman"/>
      <w:lvlText w:val="%6."/>
      <w:lvlJc w:val="right"/>
      <w:pPr>
        <w:ind w:left="4320" w:hanging="180"/>
      </w:pPr>
    </w:lvl>
    <w:lvl w:ilvl="6" w:tplc="DB3AF9F8" w:tentative="1">
      <w:start w:val="1"/>
      <w:numFmt w:val="decimal"/>
      <w:lvlText w:val="%7."/>
      <w:lvlJc w:val="left"/>
      <w:pPr>
        <w:ind w:left="5040" w:hanging="360"/>
      </w:pPr>
    </w:lvl>
    <w:lvl w:ilvl="7" w:tplc="6506FA48" w:tentative="1">
      <w:start w:val="1"/>
      <w:numFmt w:val="lowerLetter"/>
      <w:lvlText w:val="%8."/>
      <w:lvlJc w:val="left"/>
      <w:pPr>
        <w:ind w:left="5760" w:hanging="360"/>
      </w:pPr>
    </w:lvl>
    <w:lvl w:ilvl="8" w:tplc="343AEBD8" w:tentative="1">
      <w:start w:val="1"/>
      <w:numFmt w:val="lowerRoman"/>
      <w:lvlText w:val="%9."/>
      <w:lvlJc w:val="right"/>
      <w:pPr>
        <w:ind w:left="6480" w:hanging="180"/>
      </w:pPr>
    </w:lvl>
  </w:abstractNum>
  <w:abstractNum w:abstractNumId="4" w15:restartNumberingAfterBreak="0">
    <w:nsid w:val="33557788"/>
    <w:multiLevelType w:val="hybridMultilevel"/>
    <w:tmpl w:val="DB96BA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5796AFA"/>
    <w:multiLevelType w:val="hybridMultilevel"/>
    <w:tmpl w:val="75C233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1897FF6"/>
    <w:multiLevelType w:val="multilevel"/>
    <w:tmpl w:val="87EC0B16"/>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676D174D"/>
    <w:multiLevelType w:val="multilevel"/>
    <w:tmpl w:val="71C86BC4"/>
    <w:lvl w:ilvl="0">
      <w:start w:val="8"/>
      <w:numFmt w:val="decimal"/>
      <w:lvlText w:val="%1."/>
      <w:lvlJc w:val="left"/>
      <w:pPr>
        <w:ind w:left="585" w:hanging="585"/>
      </w:pPr>
      <w:rPr>
        <w:rFonts w:hint="default"/>
        <w:b/>
      </w:rPr>
    </w:lvl>
    <w:lvl w:ilvl="1">
      <w:start w:val="1"/>
      <w:numFmt w:val="decimal"/>
      <w:lvlText w:val="%1.%2."/>
      <w:lvlJc w:val="left"/>
      <w:pPr>
        <w:ind w:left="1065" w:hanging="720"/>
      </w:pPr>
      <w:rPr>
        <w:rFonts w:hint="default"/>
        <w:b w:val="0"/>
      </w:rPr>
    </w:lvl>
    <w:lvl w:ilvl="2">
      <w:start w:val="1"/>
      <w:numFmt w:val="decimal"/>
      <w:lvlText w:val="%1.%2.%3."/>
      <w:lvlJc w:val="left"/>
      <w:pPr>
        <w:ind w:left="1410" w:hanging="720"/>
      </w:pPr>
      <w:rPr>
        <w:rFonts w:hint="default"/>
        <w:b w:val="0"/>
      </w:rPr>
    </w:lvl>
    <w:lvl w:ilvl="3">
      <w:start w:val="1"/>
      <w:numFmt w:val="decimal"/>
      <w:lvlText w:val="%1.%2.%3.%4."/>
      <w:lvlJc w:val="left"/>
      <w:pPr>
        <w:ind w:left="2115" w:hanging="1080"/>
      </w:pPr>
      <w:rPr>
        <w:rFonts w:hint="default"/>
        <w:b/>
      </w:rPr>
    </w:lvl>
    <w:lvl w:ilvl="4">
      <w:start w:val="1"/>
      <w:numFmt w:val="decimal"/>
      <w:lvlText w:val="%1.%2.%3.%4.%5."/>
      <w:lvlJc w:val="left"/>
      <w:pPr>
        <w:ind w:left="2460" w:hanging="1080"/>
      </w:pPr>
      <w:rPr>
        <w:rFonts w:hint="default"/>
        <w:b/>
      </w:rPr>
    </w:lvl>
    <w:lvl w:ilvl="5">
      <w:start w:val="1"/>
      <w:numFmt w:val="decimal"/>
      <w:lvlText w:val="%1.%2.%3.%4.%5.%6."/>
      <w:lvlJc w:val="left"/>
      <w:pPr>
        <w:ind w:left="3165" w:hanging="1440"/>
      </w:pPr>
      <w:rPr>
        <w:rFonts w:hint="default"/>
        <w:b/>
      </w:rPr>
    </w:lvl>
    <w:lvl w:ilvl="6">
      <w:start w:val="1"/>
      <w:numFmt w:val="decimal"/>
      <w:lvlText w:val="%1.%2.%3.%4.%5.%6.%7."/>
      <w:lvlJc w:val="left"/>
      <w:pPr>
        <w:ind w:left="3510" w:hanging="1440"/>
      </w:pPr>
      <w:rPr>
        <w:rFonts w:hint="default"/>
        <w:b/>
      </w:rPr>
    </w:lvl>
    <w:lvl w:ilvl="7">
      <w:start w:val="1"/>
      <w:numFmt w:val="decimal"/>
      <w:lvlText w:val="%1.%2.%3.%4.%5.%6.%7.%8."/>
      <w:lvlJc w:val="left"/>
      <w:pPr>
        <w:ind w:left="4215" w:hanging="1800"/>
      </w:pPr>
      <w:rPr>
        <w:rFonts w:hint="default"/>
        <w:b/>
      </w:rPr>
    </w:lvl>
    <w:lvl w:ilvl="8">
      <w:start w:val="1"/>
      <w:numFmt w:val="decimal"/>
      <w:lvlText w:val="%1.%2.%3.%4.%5.%6.%7.%8.%9."/>
      <w:lvlJc w:val="left"/>
      <w:pPr>
        <w:ind w:left="4920" w:hanging="2160"/>
      </w:pPr>
      <w:rPr>
        <w:rFonts w:hint="default"/>
        <w:b/>
      </w:rPr>
    </w:lvl>
  </w:abstractNum>
  <w:abstractNum w:abstractNumId="8" w15:restartNumberingAfterBreak="0">
    <w:nsid w:val="6A8D6BAC"/>
    <w:multiLevelType w:val="multilevel"/>
    <w:tmpl w:val="0416001F"/>
    <w:lvl w:ilvl="0">
      <w:start w:val="1"/>
      <w:numFmt w:val="decimal"/>
      <w:lvlText w:val="%1."/>
      <w:lvlJc w:val="left"/>
      <w:pPr>
        <w:ind w:left="360" w:hanging="360"/>
      </w:pPr>
      <w:rPr>
        <w:rFonts w:hint="default"/>
        <w:b w:val="0"/>
        <w:color w:val="00000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FCF1830"/>
    <w:multiLevelType w:val="multilevel"/>
    <w:tmpl w:val="24C4F432"/>
    <w:lvl w:ilvl="0">
      <w:start w:val="1"/>
      <w:numFmt w:val="decimal"/>
      <w:lvlText w:val="%1."/>
      <w:lvlJc w:val="left"/>
      <w:pPr>
        <w:ind w:left="1080" w:hanging="360"/>
      </w:pPr>
    </w:lvl>
    <w:lvl w:ilvl="1">
      <w:start w:val="1"/>
      <w:numFmt w:val="decimal"/>
      <w:lvlText w:val="%1.%2."/>
      <w:lvlJc w:val="left"/>
      <w:pPr>
        <w:ind w:left="1512" w:hanging="432"/>
      </w:pPr>
      <w:rPr>
        <w:rFonts w:ascii="Arial" w:eastAsia="Arial" w:hAnsi="Arial" w:cs="Arial"/>
        <w:b w:val="0"/>
      </w:rPr>
    </w:lvl>
    <w:lvl w:ilvl="2">
      <w:start w:val="1"/>
      <w:numFmt w:val="decimal"/>
      <w:lvlText w:val="%1.%2.%3."/>
      <w:lvlJc w:val="left"/>
      <w:pPr>
        <w:ind w:left="1944" w:hanging="504"/>
      </w:pPr>
    </w:lvl>
    <w:lvl w:ilvl="3">
      <w:start w:val="1"/>
      <w:numFmt w:val="decimal"/>
      <w:lvlText w:val="%1.%2.%3.%4."/>
      <w:lvlJc w:val="left"/>
      <w:pPr>
        <w:ind w:left="2448" w:hanging="647"/>
      </w:pPr>
    </w:lvl>
    <w:lvl w:ilvl="4">
      <w:start w:val="1"/>
      <w:numFmt w:val="decimal"/>
      <w:lvlText w:val="%1.%2.%3.%4.%5."/>
      <w:lvlJc w:val="left"/>
      <w:pPr>
        <w:ind w:left="2952" w:hanging="792"/>
      </w:pPr>
    </w:lvl>
    <w:lvl w:ilvl="5">
      <w:start w:val="1"/>
      <w:numFmt w:val="decimal"/>
      <w:lvlText w:val="%1.%2.%3.%4.%5.%6."/>
      <w:lvlJc w:val="left"/>
      <w:pPr>
        <w:ind w:left="3456" w:hanging="935"/>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71E93D29"/>
    <w:multiLevelType w:val="hybridMultilevel"/>
    <w:tmpl w:val="33E43D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2"/>
  </w:num>
  <w:num w:numId="5">
    <w:abstractNumId w:val="5"/>
  </w:num>
  <w:num w:numId="6">
    <w:abstractNumId w:val="10"/>
  </w:num>
  <w:num w:numId="7">
    <w:abstractNumId w:val="7"/>
  </w:num>
  <w:num w:numId="8">
    <w:abstractNumId w:val="4"/>
  </w:num>
  <w:num w:numId="9">
    <w:abstractNumId w:val="1"/>
  </w:num>
  <w:num w:numId="10">
    <w:abstractNumId w:val="3"/>
  </w:num>
  <w:num w:numId="11">
    <w:abstractNumId w:val="9"/>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F9A"/>
    <w:rsid w:val="0000146D"/>
    <w:rsid w:val="00005224"/>
    <w:rsid w:val="00016CE5"/>
    <w:rsid w:val="00022D3B"/>
    <w:rsid w:val="000239A9"/>
    <w:rsid w:val="00023FC8"/>
    <w:rsid w:val="000255A8"/>
    <w:rsid w:val="00025970"/>
    <w:rsid w:val="00030702"/>
    <w:rsid w:val="000362AF"/>
    <w:rsid w:val="0003785C"/>
    <w:rsid w:val="00037DF8"/>
    <w:rsid w:val="0004165E"/>
    <w:rsid w:val="00041933"/>
    <w:rsid w:val="000423A1"/>
    <w:rsid w:val="00050563"/>
    <w:rsid w:val="00054D0B"/>
    <w:rsid w:val="00055064"/>
    <w:rsid w:val="00062D91"/>
    <w:rsid w:val="000666A4"/>
    <w:rsid w:val="000701EA"/>
    <w:rsid w:val="00070A13"/>
    <w:rsid w:val="000762A9"/>
    <w:rsid w:val="00076C6C"/>
    <w:rsid w:val="00081005"/>
    <w:rsid w:val="00081C07"/>
    <w:rsid w:val="00084366"/>
    <w:rsid w:val="0008488F"/>
    <w:rsid w:val="00084C1C"/>
    <w:rsid w:val="000870AE"/>
    <w:rsid w:val="00090262"/>
    <w:rsid w:val="0009125E"/>
    <w:rsid w:val="00091DFF"/>
    <w:rsid w:val="00092580"/>
    <w:rsid w:val="000A578F"/>
    <w:rsid w:val="000A5E0F"/>
    <w:rsid w:val="000B0C9B"/>
    <w:rsid w:val="000B3062"/>
    <w:rsid w:val="000B47DB"/>
    <w:rsid w:val="000B7FF0"/>
    <w:rsid w:val="000C0B51"/>
    <w:rsid w:val="000C1A20"/>
    <w:rsid w:val="000C3DB4"/>
    <w:rsid w:val="000C4852"/>
    <w:rsid w:val="000C5447"/>
    <w:rsid w:val="000D4CDC"/>
    <w:rsid w:val="000D4F8E"/>
    <w:rsid w:val="000D55AE"/>
    <w:rsid w:val="000D72CB"/>
    <w:rsid w:val="000E6082"/>
    <w:rsid w:val="000F124E"/>
    <w:rsid w:val="000F52C1"/>
    <w:rsid w:val="00111350"/>
    <w:rsid w:val="00117D56"/>
    <w:rsid w:val="00121273"/>
    <w:rsid w:val="001223A0"/>
    <w:rsid w:val="0012259A"/>
    <w:rsid w:val="00123AE8"/>
    <w:rsid w:val="001265DF"/>
    <w:rsid w:val="001325DD"/>
    <w:rsid w:val="001337EB"/>
    <w:rsid w:val="0013453F"/>
    <w:rsid w:val="00136CA9"/>
    <w:rsid w:val="00140281"/>
    <w:rsid w:val="00145548"/>
    <w:rsid w:val="00146E8E"/>
    <w:rsid w:val="001522ED"/>
    <w:rsid w:val="00160144"/>
    <w:rsid w:val="001606DB"/>
    <w:rsid w:val="00162B4A"/>
    <w:rsid w:val="00170DBF"/>
    <w:rsid w:val="00170DE1"/>
    <w:rsid w:val="001717EC"/>
    <w:rsid w:val="001726BA"/>
    <w:rsid w:val="0017517F"/>
    <w:rsid w:val="00176215"/>
    <w:rsid w:val="0018569C"/>
    <w:rsid w:val="00185791"/>
    <w:rsid w:val="00190A05"/>
    <w:rsid w:val="00196E9D"/>
    <w:rsid w:val="001A6151"/>
    <w:rsid w:val="001B1C54"/>
    <w:rsid w:val="001C30A2"/>
    <w:rsid w:val="001C7021"/>
    <w:rsid w:val="001C75E3"/>
    <w:rsid w:val="001D094F"/>
    <w:rsid w:val="001D656D"/>
    <w:rsid w:val="001D7339"/>
    <w:rsid w:val="001E31F9"/>
    <w:rsid w:val="001E502D"/>
    <w:rsid w:val="001E5FBB"/>
    <w:rsid w:val="001E69E2"/>
    <w:rsid w:val="001E71B8"/>
    <w:rsid w:val="001F13E4"/>
    <w:rsid w:val="001F5F0A"/>
    <w:rsid w:val="002009F9"/>
    <w:rsid w:val="00200FB6"/>
    <w:rsid w:val="00205D18"/>
    <w:rsid w:val="00210DCC"/>
    <w:rsid w:val="00212798"/>
    <w:rsid w:val="00213582"/>
    <w:rsid w:val="00217ED0"/>
    <w:rsid w:val="00221FBA"/>
    <w:rsid w:val="00231286"/>
    <w:rsid w:val="00233292"/>
    <w:rsid w:val="00234346"/>
    <w:rsid w:val="00235618"/>
    <w:rsid w:val="00240049"/>
    <w:rsid w:val="00243A1F"/>
    <w:rsid w:val="00253673"/>
    <w:rsid w:val="002543F1"/>
    <w:rsid w:val="00261FF3"/>
    <w:rsid w:val="002721EF"/>
    <w:rsid w:val="002750D7"/>
    <w:rsid w:val="00275F48"/>
    <w:rsid w:val="002765D9"/>
    <w:rsid w:val="00280E7B"/>
    <w:rsid w:val="002811D6"/>
    <w:rsid w:val="00283008"/>
    <w:rsid w:val="002866AD"/>
    <w:rsid w:val="0029031D"/>
    <w:rsid w:val="00293CD1"/>
    <w:rsid w:val="00294A32"/>
    <w:rsid w:val="00296FA6"/>
    <w:rsid w:val="002A1C82"/>
    <w:rsid w:val="002B256D"/>
    <w:rsid w:val="002C1B43"/>
    <w:rsid w:val="002C3534"/>
    <w:rsid w:val="002C5282"/>
    <w:rsid w:val="002C6D73"/>
    <w:rsid w:val="002C7A57"/>
    <w:rsid w:val="002D195F"/>
    <w:rsid w:val="002D23A9"/>
    <w:rsid w:val="002D7669"/>
    <w:rsid w:val="002E4771"/>
    <w:rsid w:val="002E53E8"/>
    <w:rsid w:val="002E74DB"/>
    <w:rsid w:val="002E74F2"/>
    <w:rsid w:val="002F56C1"/>
    <w:rsid w:val="002F7FA4"/>
    <w:rsid w:val="00305909"/>
    <w:rsid w:val="00306538"/>
    <w:rsid w:val="00311F87"/>
    <w:rsid w:val="00316AA4"/>
    <w:rsid w:val="003201C4"/>
    <w:rsid w:val="003255E2"/>
    <w:rsid w:val="00333C0F"/>
    <w:rsid w:val="00334CC6"/>
    <w:rsid w:val="00343483"/>
    <w:rsid w:val="00345787"/>
    <w:rsid w:val="00346732"/>
    <w:rsid w:val="00350E6D"/>
    <w:rsid w:val="00354738"/>
    <w:rsid w:val="00354E38"/>
    <w:rsid w:val="0035507F"/>
    <w:rsid w:val="0035687B"/>
    <w:rsid w:val="0036026F"/>
    <w:rsid w:val="00360449"/>
    <w:rsid w:val="003605F5"/>
    <w:rsid w:val="0036316B"/>
    <w:rsid w:val="003646E9"/>
    <w:rsid w:val="003658C6"/>
    <w:rsid w:val="003727B9"/>
    <w:rsid w:val="003734E4"/>
    <w:rsid w:val="003739E1"/>
    <w:rsid w:val="0037429A"/>
    <w:rsid w:val="00380DAE"/>
    <w:rsid w:val="00387A78"/>
    <w:rsid w:val="00387AD2"/>
    <w:rsid w:val="0039565C"/>
    <w:rsid w:val="003A1720"/>
    <w:rsid w:val="003A6B34"/>
    <w:rsid w:val="003B3627"/>
    <w:rsid w:val="003C6BCF"/>
    <w:rsid w:val="003D5EE1"/>
    <w:rsid w:val="003E57BB"/>
    <w:rsid w:val="003E59B8"/>
    <w:rsid w:val="003F0347"/>
    <w:rsid w:val="003F14C9"/>
    <w:rsid w:val="003F4B0D"/>
    <w:rsid w:val="0040182B"/>
    <w:rsid w:val="00405A97"/>
    <w:rsid w:val="00407C3C"/>
    <w:rsid w:val="0041124A"/>
    <w:rsid w:val="00411325"/>
    <w:rsid w:val="00413A94"/>
    <w:rsid w:val="00416720"/>
    <w:rsid w:val="00417CD0"/>
    <w:rsid w:val="004203DF"/>
    <w:rsid w:val="004206C6"/>
    <w:rsid w:val="00423F55"/>
    <w:rsid w:val="0042775D"/>
    <w:rsid w:val="004332ED"/>
    <w:rsid w:val="00442F32"/>
    <w:rsid w:val="00452AFE"/>
    <w:rsid w:val="00452E29"/>
    <w:rsid w:val="00462171"/>
    <w:rsid w:val="004626B8"/>
    <w:rsid w:val="00465DBE"/>
    <w:rsid w:val="00473B06"/>
    <w:rsid w:val="00480F28"/>
    <w:rsid w:val="00483E96"/>
    <w:rsid w:val="0048418A"/>
    <w:rsid w:val="00487065"/>
    <w:rsid w:val="004878CA"/>
    <w:rsid w:val="00487CD8"/>
    <w:rsid w:val="00492077"/>
    <w:rsid w:val="00492181"/>
    <w:rsid w:val="00493103"/>
    <w:rsid w:val="004A01E6"/>
    <w:rsid w:val="004A32D3"/>
    <w:rsid w:val="004A71D7"/>
    <w:rsid w:val="004A7B83"/>
    <w:rsid w:val="004B0699"/>
    <w:rsid w:val="004B1B20"/>
    <w:rsid w:val="004B6519"/>
    <w:rsid w:val="004C40C3"/>
    <w:rsid w:val="004E026B"/>
    <w:rsid w:val="004E17DF"/>
    <w:rsid w:val="004E1B5A"/>
    <w:rsid w:val="004E510B"/>
    <w:rsid w:val="00500D3D"/>
    <w:rsid w:val="00501764"/>
    <w:rsid w:val="005041CB"/>
    <w:rsid w:val="00507B12"/>
    <w:rsid w:val="00511689"/>
    <w:rsid w:val="00512E26"/>
    <w:rsid w:val="005224EC"/>
    <w:rsid w:val="00522DE1"/>
    <w:rsid w:val="005273EB"/>
    <w:rsid w:val="005305AF"/>
    <w:rsid w:val="00530C49"/>
    <w:rsid w:val="0053111D"/>
    <w:rsid w:val="005446F2"/>
    <w:rsid w:val="005467B2"/>
    <w:rsid w:val="0055096E"/>
    <w:rsid w:val="00553AB9"/>
    <w:rsid w:val="00557337"/>
    <w:rsid w:val="00562D97"/>
    <w:rsid w:val="00563040"/>
    <w:rsid w:val="00573CCA"/>
    <w:rsid w:val="00576BAB"/>
    <w:rsid w:val="005840A3"/>
    <w:rsid w:val="00584C26"/>
    <w:rsid w:val="00587A06"/>
    <w:rsid w:val="00590039"/>
    <w:rsid w:val="00593D4C"/>
    <w:rsid w:val="00596134"/>
    <w:rsid w:val="005968CA"/>
    <w:rsid w:val="005971DA"/>
    <w:rsid w:val="005A3E4B"/>
    <w:rsid w:val="005A718C"/>
    <w:rsid w:val="005B251F"/>
    <w:rsid w:val="005B43F4"/>
    <w:rsid w:val="005C1E52"/>
    <w:rsid w:val="005C7293"/>
    <w:rsid w:val="005D4119"/>
    <w:rsid w:val="005D721B"/>
    <w:rsid w:val="005E1F7D"/>
    <w:rsid w:val="005E3390"/>
    <w:rsid w:val="005E6F7A"/>
    <w:rsid w:val="00601075"/>
    <w:rsid w:val="006013AC"/>
    <w:rsid w:val="0060457E"/>
    <w:rsid w:val="00606CC7"/>
    <w:rsid w:val="00616A00"/>
    <w:rsid w:val="00621E0B"/>
    <w:rsid w:val="006226F0"/>
    <w:rsid w:val="006235E3"/>
    <w:rsid w:val="0062738A"/>
    <w:rsid w:val="00632A95"/>
    <w:rsid w:val="0063620E"/>
    <w:rsid w:val="006366A8"/>
    <w:rsid w:val="00640098"/>
    <w:rsid w:val="006562DF"/>
    <w:rsid w:val="00657AAF"/>
    <w:rsid w:val="00672F94"/>
    <w:rsid w:val="00674BBF"/>
    <w:rsid w:val="006760BA"/>
    <w:rsid w:val="00677214"/>
    <w:rsid w:val="006847E3"/>
    <w:rsid w:val="00696413"/>
    <w:rsid w:val="006A3439"/>
    <w:rsid w:val="006A371D"/>
    <w:rsid w:val="006A3AF7"/>
    <w:rsid w:val="006A72D0"/>
    <w:rsid w:val="006B165F"/>
    <w:rsid w:val="006B1DBD"/>
    <w:rsid w:val="006B3E1E"/>
    <w:rsid w:val="006C20D2"/>
    <w:rsid w:val="006C5156"/>
    <w:rsid w:val="006C656A"/>
    <w:rsid w:val="006D7782"/>
    <w:rsid w:val="006E1C13"/>
    <w:rsid w:val="006F363A"/>
    <w:rsid w:val="0070147F"/>
    <w:rsid w:val="00703B0C"/>
    <w:rsid w:val="0070432E"/>
    <w:rsid w:val="00710B05"/>
    <w:rsid w:val="007160C6"/>
    <w:rsid w:val="00717E78"/>
    <w:rsid w:val="00725A6D"/>
    <w:rsid w:val="00730D76"/>
    <w:rsid w:val="00741665"/>
    <w:rsid w:val="007438CE"/>
    <w:rsid w:val="00743CBF"/>
    <w:rsid w:val="00746353"/>
    <w:rsid w:val="00750F34"/>
    <w:rsid w:val="00754457"/>
    <w:rsid w:val="007546F7"/>
    <w:rsid w:val="00756C5D"/>
    <w:rsid w:val="007606B1"/>
    <w:rsid w:val="007960CF"/>
    <w:rsid w:val="007A3FBD"/>
    <w:rsid w:val="007A502B"/>
    <w:rsid w:val="007B34BB"/>
    <w:rsid w:val="007B6CE8"/>
    <w:rsid w:val="007C072B"/>
    <w:rsid w:val="007C277E"/>
    <w:rsid w:val="007C4D51"/>
    <w:rsid w:val="007C5A60"/>
    <w:rsid w:val="007C6A93"/>
    <w:rsid w:val="007D3152"/>
    <w:rsid w:val="007D490D"/>
    <w:rsid w:val="007D6456"/>
    <w:rsid w:val="007E209A"/>
    <w:rsid w:val="008015B6"/>
    <w:rsid w:val="00806235"/>
    <w:rsid w:val="008110C9"/>
    <w:rsid w:val="008118D1"/>
    <w:rsid w:val="00812B54"/>
    <w:rsid w:val="00813AB1"/>
    <w:rsid w:val="00816E24"/>
    <w:rsid w:val="00821796"/>
    <w:rsid w:val="00832691"/>
    <w:rsid w:val="00832EEC"/>
    <w:rsid w:val="0083673D"/>
    <w:rsid w:val="00850171"/>
    <w:rsid w:val="0085148F"/>
    <w:rsid w:val="00856488"/>
    <w:rsid w:val="008666F7"/>
    <w:rsid w:val="00866C81"/>
    <w:rsid w:val="008706F5"/>
    <w:rsid w:val="008719FB"/>
    <w:rsid w:val="00871CA4"/>
    <w:rsid w:val="00871FB5"/>
    <w:rsid w:val="00872362"/>
    <w:rsid w:val="00874676"/>
    <w:rsid w:val="00877EE3"/>
    <w:rsid w:val="00883A1F"/>
    <w:rsid w:val="00884CF1"/>
    <w:rsid w:val="00885C69"/>
    <w:rsid w:val="00885F9A"/>
    <w:rsid w:val="0089091B"/>
    <w:rsid w:val="00890CBA"/>
    <w:rsid w:val="00897BC4"/>
    <w:rsid w:val="008B1E7E"/>
    <w:rsid w:val="008B22E0"/>
    <w:rsid w:val="008B31E3"/>
    <w:rsid w:val="008B3A46"/>
    <w:rsid w:val="008B59DD"/>
    <w:rsid w:val="008C18E5"/>
    <w:rsid w:val="008D2166"/>
    <w:rsid w:val="008D5327"/>
    <w:rsid w:val="008E0E5E"/>
    <w:rsid w:val="008E0EB7"/>
    <w:rsid w:val="008E3FC7"/>
    <w:rsid w:val="008F48A0"/>
    <w:rsid w:val="008F71B1"/>
    <w:rsid w:val="00905811"/>
    <w:rsid w:val="00911009"/>
    <w:rsid w:val="009117E6"/>
    <w:rsid w:val="00912F01"/>
    <w:rsid w:val="009255A5"/>
    <w:rsid w:val="009256FB"/>
    <w:rsid w:val="00933386"/>
    <w:rsid w:val="00945B73"/>
    <w:rsid w:val="00945EFD"/>
    <w:rsid w:val="00954453"/>
    <w:rsid w:val="009635A2"/>
    <w:rsid w:val="00964710"/>
    <w:rsid w:val="0096475A"/>
    <w:rsid w:val="00965801"/>
    <w:rsid w:val="00974138"/>
    <w:rsid w:val="00976B89"/>
    <w:rsid w:val="0098044A"/>
    <w:rsid w:val="0098217E"/>
    <w:rsid w:val="00985673"/>
    <w:rsid w:val="00992D8B"/>
    <w:rsid w:val="00997EA2"/>
    <w:rsid w:val="009A6BBE"/>
    <w:rsid w:val="009A7D2B"/>
    <w:rsid w:val="009B0D9C"/>
    <w:rsid w:val="009B2372"/>
    <w:rsid w:val="009B6FAF"/>
    <w:rsid w:val="009C042E"/>
    <w:rsid w:val="009C37D1"/>
    <w:rsid w:val="009D369C"/>
    <w:rsid w:val="009D5B9C"/>
    <w:rsid w:val="009F47DD"/>
    <w:rsid w:val="009F698E"/>
    <w:rsid w:val="00A0615A"/>
    <w:rsid w:val="00A1795A"/>
    <w:rsid w:val="00A251D8"/>
    <w:rsid w:val="00A27075"/>
    <w:rsid w:val="00A319B1"/>
    <w:rsid w:val="00A32FC3"/>
    <w:rsid w:val="00A43897"/>
    <w:rsid w:val="00A44934"/>
    <w:rsid w:val="00A572EF"/>
    <w:rsid w:val="00A5789A"/>
    <w:rsid w:val="00A660E5"/>
    <w:rsid w:val="00A80936"/>
    <w:rsid w:val="00A834B1"/>
    <w:rsid w:val="00A876CE"/>
    <w:rsid w:val="00A94AFF"/>
    <w:rsid w:val="00AA5DA3"/>
    <w:rsid w:val="00AA7525"/>
    <w:rsid w:val="00AB45E6"/>
    <w:rsid w:val="00AB6467"/>
    <w:rsid w:val="00AB6E41"/>
    <w:rsid w:val="00AB7BA2"/>
    <w:rsid w:val="00AC1BAA"/>
    <w:rsid w:val="00AC1CA3"/>
    <w:rsid w:val="00AC24AF"/>
    <w:rsid w:val="00AC2DBF"/>
    <w:rsid w:val="00AC3E94"/>
    <w:rsid w:val="00AD2E1C"/>
    <w:rsid w:val="00AD5056"/>
    <w:rsid w:val="00AD5A7F"/>
    <w:rsid w:val="00AE03CC"/>
    <w:rsid w:val="00AE0ECB"/>
    <w:rsid w:val="00AF31CC"/>
    <w:rsid w:val="00B0048F"/>
    <w:rsid w:val="00B04F03"/>
    <w:rsid w:val="00B06B50"/>
    <w:rsid w:val="00B072EB"/>
    <w:rsid w:val="00B10035"/>
    <w:rsid w:val="00B11364"/>
    <w:rsid w:val="00B20CC7"/>
    <w:rsid w:val="00B212A4"/>
    <w:rsid w:val="00B21D73"/>
    <w:rsid w:val="00B263CF"/>
    <w:rsid w:val="00B268DA"/>
    <w:rsid w:val="00B32B2B"/>
    <w:rsid w:val="00B350A4"/>
    <w:rsid w:val="00B36155"/>
    <w:rsid w:val="00B379AA"/>
    <w:rsid w:val="00B47955"/>
    <w:rsid w:val="00B547EF"/>
    <w:rsid w:val="00B551D8"/>
    <w:rsid w:val="00B56E71"/>
    <w:rsid w:val="00B73001"/>
    <w:rsid w:val="00B73466"/>
    <w:rsid w:val="00B75009"/>
    <w:rsid w:val="00B81EA6"/>
    <w:rsid w:val="00B82DD3"/>
    <w:rsid w:val="00B8335D"/>
    <w:rsid w:val="00B83D0E"/>
    <w:rsid w:val="00B93FCA"/>
    <w:rsid w:val="00B97A57"/>
    <w:rsid w:val="00B97E1C"/>
    <w:rsid w:val="00BA0B9A"/>
    <w:rsid w:val="00BA1C4F"/>
    <w:rsid w:val="00BA2096"/>
    <w:rsid w:val="00BA6DFF"/>
    <w:rsid w:val="00BB0584"/>
    <w:rsid w:val="00BB1C38"/>
    <w:rsid w:val="00BB4111"/>
    <w:rsid w:val="00BC082F"/>
    <w:rsid w:val="00BC13E9"/>
    <w:rsid w:val="00BC4E77"/>
    <w:rsid w:val="00BC7A59"/>
    <w:rsid w:val="00BD3E35"/>
    <w:rsid w:val="00BD77BE"/>
    <w:rsid w:val="00BD78B9"/>
    <w:rsid w:val="00BD79D9"/>
    <w:rsid w:val="00BE5147"/>
    <w:rsid w:val="00BE5CC3"/>
    <w:rsid w:val="00C003D8"/>
    <w:rsid w:val="00C01A73"/>
    <w:rsid w:val="00C06B66"/>
    <w:rsid w:val="00C06C12"/>
    <w:rsid w:val="00C06DDC"/>
    <w:rsid w:val="00C14909"/>
    <w:rsid w:val="00C177E1"/>
    <w:rsid w:val="00C2778D"/>
    <w:rsid w:val="00C30364"/>
    <w:rsid w:val="00C32A6E"/>
    <w:rsid w:val="00C33781"/>
    <w:rsid w:val="00C3583C"/>
    <w:rsid w:val="00C376C8"/>
    <w:rsid w:val="00C40160"/>
    <w:rsid w:val="00C40203"/>
    <w:rsid w:val="00C40367"/>
    <w:rsid w:val="00C4043B"/>
    <w:rsid w:val="00C42B79"/>
    <w:rsid w:val="00C443EB"/>
    <w:rsid w:val="00C464D6"/>
    <w:rsid w:val="00C50BB7"/>
    <w:rsid w:val="00C51B6E"/>
    <w:rsid w:val="00C51CF1"/>
    <w:rsid w:val="00C576AB"/>
    <w:rsid w:val="00C627ED"/>
    <w:rsid w:val="00C64C99"/>
    <w:rsid w:val="00C72A0F"/>
    <w:rsid w:val="00C8359B"/>
    <w:rsid w:val="00C84F3E"/>
    <w:rsid w:val="00C868A6"/>
    <w:rsid w:val="00C928F9"/>
    <w:rsid w:val="00C95D0B"/>
    <w:rsid w:val="00CA2A64"/>
    <w:rsid w:val="00CB57B2"/>
    <w:rsid w:val="00CB6218"/>
    <w:rsid w:val="00CC5566"/>
    <w:rsid w:val="00CC6FA5"/>
    <w:rsid w:val="00CC7B65"/>
    <w:rsid w:val="00CD0F05"/>
    <w:rsid w:val="00CD2FD0"/>
    <w:rsid w:val="00CD4670"/>
    <w:rsid w:val="00CD72DC"/>
    <w:rsid w:val="00CE207E"/>
    <w:rsid w:val="00CE5F31"/>
    <w:rsid w:val="00CF0931"/>
    <w:rsid w:val="00CF1C7B"/>
    <w:rsid w:val="00CF40F2"/>
    <w:rsid w:val="00CF6EC1"/>
    <w:rsid w:val="00D0354B"/>
    <w:rsid w:val="00D0609F"/>
    <w:rsid w:val="00D1228A"/>
    <w:rsid w:val="00D127DF"/>
    <w:rsid w:val="00D150F8"/>
    <w:rsid w:val="00D15931"/>
    <w:rsid w:val="00D203E1"/>
    <w:rsid w:val="00D21EE0"/>
    <w:rsid w:val="00D300D0"/>
    <w:rsid w:val="00D311E3"/>
    <w:rsid w:val="00D346D2"/>
    <w:rsid w:val="00D41BAE"/>
    <w:rsid w:val="00D451C4"/>
    <w:rsid w:val="00D50D43"/>
    <w:rsid w:val="00D545A7"/>
    <w:rsid w:val="00D56EB8"/>
    <w:rsid w:val="00D653FC"/>
    <w:rsid w:val="00D74AF4"/>
    <w:rsid w:val="00D74E7C"/>
    <w:rsid w:val="00D75455"/>
    <w:rsid w:val="00D812C3"/>
    <w:rsid w:val="00D82DB3"/>
    <w:rsid w:val="00D864D6"/>
    <w:rsid w:val="00D86816"/>
    <w:rsid w:val="00D93629"/>
    <w:rsid w:val="00D93D90"/>
    <w:rsid w:val="00D94587"/>
    <w:rsid w:val="00D96763"/>
    <w:rsid w:val="00D96C00"/>
    <w:rsid w:val="00D97B99"/>
    <w:rsid w:val="00DA2AD6"/>
    <w:rsid w:val="00DC35CD"/>
    <w:rsid w:val="00DC3A72"/>
    <w:rsid w:val="00DC5029"/>
    <w:rsid w:val="00DC7472"/>
    <w:rsid w:val="00DD0BDE"/>
    <w:rsid w:val="00DD37E8"/>
    <w:rsid w:val="00DE152F"/>
    <w:rsid w:val="00DE2BFA"/>
    <w:rsid w:val="00DE756B"/>
    <w:rsid w:val="00DF0FEC"/>
    <w:rsid w:val="00DF5B25"/>
    <w:rsid w:val="00E21C9D"/>
    <w:rsid w:val="00E25961"/>
    <w:rsid w:val="00E2736B"/>
    <w:rsid w:val="00E331FA"/>
    <w:rsid w:val="00E34837"/>
    <w:rsid w:val="00E34EDF"/>
    <w:rsid w:val="00E45370"/>
    <w:rsid w:val="00E466C0"/>
    <w:rsid w:val="00E524AD"/>
    <w:rsid w:val="00E52799"/>
    <w:rsid w:val="00E53DF2"/>
    <w:rsid w:val="00E54301"/>
    <w:rsid w:val="00E57800"/>
    <w:rsid w:val="00E6356D"/>
    <w:rsid w:val="00E64170"/>
    <w:rsid w:val="00E64992"/>
    <w:rsid w:val="00E66F74"/>
    <w:rsid w:val="00E67A7D"/>
    <w:rsid w:val="00E70C55"/>
    <w:rsid w:val="00E766EC"/>
    <w:rsid w:val="00E77053"/>
    <w:rsid w:val="00E81044"/>
    <w:rsid w:val="00E83748"/>
    <w:rsid w:val="00E87C49"/>
    <w:rsid w:val="00E9241B"/>
    <w:rsid w:val="00E97EF7"/>
    <w:rsid w:val="00EA101E"/>
    <w:rsid w:val="00EB2139"/>
    <w:rsid w:val="00EB2434"/>
    <w:rsid w:val="00EB5D53"/>
    <w:rsid w:val="00EB66D8"/>
    <w:rsid w:val="00EC0AB5"/>
    <w:rsid w:val="00EC3455"/>
    <w:rsid w:val="00EC604F"/>
    <w:rsid w:val="00ED0A77"/>
    <w:rsid w:val="00ED14EC"/>
    <w:rsid w:val="00ED40E9"/>
    <w:rsid w:val="00EE199D"/>
    <w:rsid w:val="00EE27E6"/>
    <w:rsid w:val="00EE6F24"/>
    <w:rsid w:val="00EE7035"/>
    <w:rsid w:val="00EE7814"/>
    <w:rsid w:val="00EF005A"/>
    <w:rsid w:val="00F057C7"/>
    <w:rsid w:val="00F07ED3"/>
    <w:rsid w:val="00F11A0B"/>
    <w:rsid w:val="00F14C40"/>
    <w:rsid w:val="00F174E4"/>
    <w:rsid w:val="00F21346"/>
    <w:rsid w:val="00F2429B"/>
    <w:rsid w:val="00F24882"/>
    <w:rsid w:val="00F2787A"/>
    <w:rsid w:val="00F32E3D"/>
    <w:rsid w:val="00F3347C"/>
    <w:rsid w:val="00F37E94"/>
    <w:rsid w:val="00F426C7"/>
    <w:rsid w:val="00F44CAA"/>
    <w:rsid w:val="00F54839"/>
    <w:rsid w:val="00F55759"/>
    <w:rsid w:val="00F568E8"/>
    <w:rsid w:val="00F60628"/>
    <w:rsid w:val="00F62DB6"/>
    <w:rsid w:val="00F64CEE"/>
    <w:rsid w:val="00F65ECF"/>
    <w:rsid w:val="00F67EA4"/>
    <w:rsid w:val="00F704DC"/>
    <w:rsid w:val="00F705A3"/>
    <w:rsid w:val="00F70997"/>
    <w:rsid w:val="00F70ADC"/>
    <w:rsid w:val="00F7346A"/>
    <w:rsid w:val="00F73C27"/>
    <w:rsid w:val="00F83883"/>
    <w:rsid w:val="00F87702"/>
    <w:rsid w:val="00F91C4D"/>
    <w:rsid w:val="00F922F9"/>
    <w:rsid w:val="00F93EA4"/>
    <w:rsid w:val="00F94067"/>
    <w:rsid w:val="00F951F5"/>
    <w:rsid w:val="00FA3653"/>
    <w:rsid w:val="00FB0F6C"/>
    <w:rsid w:val="00FB3002"/>
    <w:rsid w:val="00FB5F9E"/>
    <w:rsid w:val="00FC137B"/>
    <w:rsid w:val="00FC38BC"/>
    <w:rsid w:val="00FC3A16"/>
    <w:rsid w:val="00FC7632"/>
    <w:rsid w:val="00FD2204"/>
    <w:rsid w:val="00FD29DC"/>
    <w:rsid w:val="00FD5FCA"/>
    <w:rsid w:val="00FD7393"/>
    <w:rsid w:val="00FF0F7B"/>
    <w:rsid w:val="00FF40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09C7A"/>
  <w15:chartTrackingRefBased/>
  <w15:docId w15:val="{38E408A0-F9B9-444F-A8D8-B0245066D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65F"/>
    <w:pPr>
      <w:keepNext/>
      <w:keepLines/>
      <w:spacing w:before="120" w:after="240" w:line="360" w:lineRule="auto"/>
      <w:jc w:val="both"/>
    </w:pPr>
    <w:rPr>
      <w:rFonts w:ascii="Times New Roman" w:hAnsi="Times New Roman"/>
      <w:sz w:val="24"/>
    </w:rPr>
  </w:style>
  <w:style w:type="paragraph" w:styleId="Ttulo1">
    <w:name w:val="heading 1"/>
    <w:basedOn w:val="Normal"/>
    <w:next w:val="Normal"/>
    <w:link w:val="Ttulo1Char"/>
    <w:autoRedefine/>
    <w:qFormat/>
    <w:rsid w:val="009C37D1"/>
    <w:pPr>
      <w:numPr>
        <w:numId w:val="1"/>
      </w:numPr>
      <w:spacing w:before="480" w:after="80"/>
      <w:outlineLvl w:val="0"/>
    </w:pPr>
    <w:rPr>
      <w:rFonts w:eastAsiaTheme="majorEastAsia" w:cstheme="majorBidi"/>
      <w:b/>
      <w:sz w:val="28"/>
    </w:rPr>
  </w:style>
  <w:style w:type="paragraph" w:styleId="Ttulo2">
    <w:name w:val="heading 2"/>
    <w:basedOn w:val="Normal"/>
    <w:next w:val="Normal"/>
    <w:link w:val="Ttulo2Char"/>
    <w:autoRedefine/>
    <w:unhideWhenUsed/>
    <w:qFormat/>
    <w:rsid w:val="005467B2"/>
    <w:pPr>
      <w:numPr>
        <w:ilvl w:val="1"/>
        <w:numId w:val="1"/>
      </w:numPr>
      <w:pBdr>
        <w:top w:val="single" w:sz="4" w:space="1" w:color="auto"/>
        <w:left w:val="single" w:sz="4" w:space="4" w:color="auto"/>
        <w:bottom w:val="single" w:sz="4" w:space="1" w:color="auto"/>
        <w:right w:val="single" w:sz="4" w:space="4" w:color="auto"/>
      </w:pBdr>
      <w:shd w:val="clear" w:color="auto" w:fill="D5DCE4" w:themeFill="text2" w:themeFillTint="33"/>
      <w:spacing w:before="200" w:after="80"/>
      <w:outlineLvl w:val="1"/>
    </w:pPr>
    <w:rPr>
      <w:rFonts w:eastAsiaTheme="majorEastAsia" w:cstheme="majorBidi"/>
      <w:b/>
    </w:rPr>
  </w:style>
  <w:style w:type="paragraph" w:styleId="Ttulo3">
    <w:name w:val="heading 3"/>
    <w:basedOn w:val="Normal"/>
    <w:next w:val="Normal"/>
    <w:link w:val="Ttulo3Char"/>
    <w:autoRedefine/>
    <w:unhideWhenUsed/>
    <w:qFormat/>
    <w:rsid w:val="009C37D1"/>
    <w:pPr>
      <w:numPr>
        <w:ilvl w:val="2"/>
        <w:numId w:val="1"/>
      </w:numPr>
      <w:spacing w:before="80" w:after="20" w:line="288" w:lineRule="auto"/>
      <w:outlineLvl w:val="2"/>
    </w:pPr>
    <w:rPr>
      <w:rFonts w:eastAsiaTheme="majorEastAsia" w:cstheme="majorBidi"/>
      <w:bCs/>
      <w:color w:val="000000" w:themeColor="text1"/>
    </w:rPr>
  </w:style>
  <w:style w:type="paragraph" w:styleId="Ttulo4">
    <w:name w:val="heading 4"/>
    <w:basedOn w:val="Normal"/>
    <w:next w:val="Normal"/>
    <w:link w:val="Ttulo4Char"/>
    <w:autoRedefine/>
    <w:unhideWhenUsed/>
    <w:qFormat/>
    <w:rsid w:val="003658C6"/>
    <w:pPr>
      <w:numPr>
        <w:ilvl w:val="3"/>
        <w:numId w:val="1"/>
      </w:numPr>
      <w:spacing w:before="100" w:after="40" w:line="288" w:lineRule="auto"/>
      <w:outlineLvl w:val="3"/>
    </w:pPr>
    <w:rPr>
      <w:rFonts w:eastAsiaTheme="majorEastAsia" w:cstheme="majorBidi"/>
      <w:bCs/>
      <w:iCs/>
      <w:szCs w:val="24"/>
    </w:rPr>
  </w:style>
  <w:style w:type="paragraph" w:styleId="Ttulo5">
    <w:name w:val="heading 5"/>
    <w:basedOn w:val="Normal"/>
    <w:next w:val="Normal"/>
    <w:link w:val="Ttulo5Char"/>
    <w:autoRedefine/>
    <w:unhideWhenUsed/>
    <w:qFormat/>
    <w:rsid w:val="00511689"/>
    <w:pPr>
      <w:numPr>
        <w:ilvl w:val="4"/>
        <w:numId w:val="1"/>
      </w:numPr>
      <w:spacing w:after="40" w:line="240" w:lineRule="auto"/>
      <w:outlineLvl w:val="4"/>
    </w:pPr>
    <w:rPr>
      <w:rFonts w:eastAsiaTheme="majorEastAsia" w:cstheme="majorBidi"/>
    </w:rPr>
  </w:style>
  <w:style w:type="paragraph" w:styleId="Ttulo6">
    <w:name w:val="heading 6"/>
    <w:basedOn w:val="Normal"/>
    <w:next w:val="Normal"/>
    <w:link w:val="Ttulo6Char"/>
    <w:unhideWhenUsed/>
    <w:qFormat/>
    <w:rsid w:val="00AA7525"/>
    <w:pPr>
      <w:numPr>
        <w:ilvl w:val="5"/>
        <w:numId w:val="1"/>
      </w:numPr>
      <w:spacing w:before="40" w:after="0"/>
      <w:outlineLvl w:val="5"/>
    </w:pPr>
    <w:rPr>
      <w:rFonts w:eastAsiaTheme="majorEastAsia" w:cstheme="majorBidi"/>
      <w:color w:val="000000" w:themeColor="text1"/>
    </w:rPr>
  </w:style>
  <w:style w:type="paragraph" w:styleId="Ttulo7">
    <w:name w:val="heading 7"/>
    <w:basedOn w:val="Normal"/>
    <w:next w:val="Normal"/>
    <w:link w:val="Ttulo7Char"/>
    <w:unhideWhenUsed/>
    <w:qFormat/>
    <w:rsid w:val="00AA7525"/>
    <w:pPr>
      <w:numPr>
        <w:ilvl w:val="6"/>
        <w:numId w:val="1"/>
      </w:numPr>
      <w:spacing w:before="40" w:after="0"/>
      <w:outlineLvl w:val="6"/>
    </w:pPr>
    <w:rPr>
      <w:rFonts w:eastAsiaTheme="majorEastAsia" w:cstheme="majorBidi"/>
      <w:iCs/>
      <w:sz w:val="22"/>
    </w:rPr>
  </w:style>
  <w:style w:type="paragraph" w:styleId="Ttulo8">
    <w:name w:val="heading 8"/>
    <w:basedOn w:val="Normal"/>
    <w:next w:val="Normal"/>
    <w:link w:val="Ttulo8Char"/>
    <w:unhideWhenUsed/>
    <w:qFormat/>
    <w:rsid w:val="00866C81"/>
    <w:pPr>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nhideWhenUsed/>
    <w:qFormat/>
    <w:rsid w:val="00866C81"/>
    <w:pPr>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har"/>
    <w:uiPriority w:val="10"/>
    <w:qFormat/>
    <w:rsid w:val="00866C81"/>
    <w:pPr>
      <w:spacing w:before="240" w:after="80"/>
      <w:contextualSpacing/>
    </w:pPr>
    <w:rPr>
      <w:rFonts w:eastAsiaTheme="majorEastAsia" w:cstheme="majorBidi"/>
      <w:spacing w:val="-10"/>
      <w:kern w:val="28"/>
      <w:sz w:val="32"/>
      <w:szCs w:val="56"/>
    </w:rPr>
  </w:style>
  <w:style w:type="character" w:customStyle="1" w:styleId="TtuloChar">
    <w:name w:val="Título Char"/>
    <w:basedOn w:val="Fontepargpadro"/>
    <w:link w:val="Ttulo"/>
    <w:uiPriority w:val="10"/>
    <w:rsid w:val="00866C81"/>
    <w:rPr>
      <w:rFonts w:eastAsiaTheme="majorEastAsia" w:cstheme="majorBidi"/>
      <w:spacing w:val="-10"/>
      <w:kern w:val="28"/>
      <w:sz w:val="32"/>
      <w:szCs w:val="56"/>
    </w:rPr>
  </w:style>
  <w:style w:type="character" w:customStyle="1" w:styleId="Ttulo1Char">
    <w:name w:val="Título 1 Char"/>
    <w:basedOn w:val="Fontepargpadro"/>
    <w:link w:val="Ttulo1"/>
    <w:rsid w:val="009C37D1"/>
    <w:rPr>
      <w:rFonts w:ascii="Times New Roman" w:eastAsiaTheme="majorEastAsia" w:hAnsi="Times New Roman" w:cstheme="majorBidi"/>
      <w:b/>
      <w:sz w:val="28"/>
    </w:rPr>
  </w:style>
  <w:style w:type="character" w:customStyle="1" w:styleId="Ttulo2Char">
    <w:name w:val="Título 2 Char"/>
    <w:basedOn w:val="Fontepargpadro"/>
    <w:link w:val="Ttulo2"/>
    <w:rsid w:val="005467B2"/>
    <w:rPr>
      <w:rFonts w:ascii="Times New Roman" w:eastAsiaTheme="majorEastAsia" w:hAnsi="Times New Roman" w:cstheme="majorBidi"/>
      <w:b/>
      <w:sz w:val="24"/>
      <w:shd w:val="clear" w:color="auto" w:fill="D5DCE4" w:themeFill="text2" w:themeFillTint="33"/>
    </w:rPr>
  </w:style>
  <w:style w:type="character" w:customStyle="1" w:styleId="Ttulo3Char">
    <w:name w:val="Título 3 Char"/>
    <w:basedOn w:val="Fontepargpadro"/>
    <w:link w:val="Ttulo3"/>
    <w:rsid w:val="009C37D1"/>
    <w:rPr>
      <w:rFonts w:ascii="Times New Roman" w:eastAsiaTheme="majorEastAsia" w:hAnsi="Times New Roman" w:cstheme="majorBidi"/>
      <w:bCs/>
      <w:color w:val="000000" w:themeColor="text1"/>
      <w:sz w:val="24"/>
    </w:rPr>
  </w:style>
  <w:style w:type="character" w:customStyle="1" w:styleId="Ttulo4Char">
    <w:name w:val="Título 4 Char"/>
    <w:basedOn w:val="Fontepargpadro"/>
    <w:link w:val="Ttulo4"/>
    <w:rsid w:val="003658C6"/>
    <w:rPr>
      <w:rFonts w:ascii="Times New Roman" w:eastAsiaTheme="majorEastAsia" w:hAnsi="Times New Roman" w:cstheme="majorBidi"/>
      <w:bCs/>
      <w:iCs/>
      <w:sz w:val="24"/>
      <w:szCs w:val="24"/>
    </w:rPr>
  </w:style>
  <w:style w:type="character" w:customStyle="1" w:styleId="Ttulo5Char">
    <w:name w:val="Título 5 Char"/>
    <w:basedOn w:val="Fontepargpadro"/>
    <w:link w:val="Ttulo5"/>
    <w:rsid w:val="00511689"/>
    <w:rPr>
      <w:rFonts w:ascii="Times New Roman" w:eastAsiaTheme="majorEastAsia" w:hAnsi="Times New Roman" w:cstheme="majorBidi"/>
      <w:sz w:val="24"/>
    </w:rPr>
  </w:style>
  <w:style w:type="character" w:customStyle="1" w:styleId="Ttulo6Char">
    <w:name w:val="Título 6 Char"/>
    <w:basedOn w:val="Fontepargpadro"/>
    <w:link w:val="Ttulo6"/>
    <w:rsid w:val="00AA7525"/>
    <w:rPr>
      <w:rFonts w:ascii="Times New Roman" w:eastAsiaTheme="majorEastAsia" w:hAnsi="Times New Roman" w:cstheme="majorBidi"/>
      <w:color w:val="000000" w:themeColor="text1"/>
      <w:sz w:val="24"/>
    </w:rPr>
  </w:style>
  <w:style w:type="character" w:customStyle="1" w:styleId="Ttulo7Char">
    <w:name w:val="Título 7 Char"/>
    <w:basedOn w:val="Fontepargpadro"/>
    <w:link w:val="Ttulo7"/>
    <w:rsid w:val="00AA7525"/>
    <w:rPr>
      <w:rFonts w:ascii="Times New Roman" w:eastAsiaTheme="majorEastAsia" w:hAnsi="Times New Roman" w:cstheme="majorBidi"/>
      <w:iCs/>
    </w:rPr>
  </w:style>
  <w:style w:type="character" w:customStyle="1" w:styleId="Ttulo8Char">
    <w:name w:val="Título 8 Char"/>
    <w:basedOn w:val="Fontepargpadro"/>
    <w:link w:val="Ttulo8"/>
    <w:rsid w:val="00866C81"/>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rsid w:val="00866C81"/>
    <w:rPr>
      <w:rFonts w:asciiTheme="majorHAnsi" w:eastAsiaTheme="majorEastAsia" w:hAnsiTheme="majorHAnsi" w:cstheme="majorBidi"/>
      <w:i/>
      <w:iCs/>
      <w:color w:val="272727" w:themeColor="text1" w:themeTint="D8"/>
      <w:sz w:val="21"/>
      <w:szCs w:val="21"/>
    </w:rPr>
  </w:style>
  <w:style w:type="paragraph" w:styleId="PargrafodaLista">
    <w:name w:val="List Paragraph"/>
    <w:basedOn w:val="Normal"/>
    <w:link w:val="PargrafodaListaChar"/>
    <w:uiPriority w:val="34"/>
    <w:qFormat/>
    <w:rsid w:val="00501764"/>
    <w:pPr>
      <w:spacing w:line="240" w:lineRule="auto"/>
      <w:ind w:left="720"/>
      <w:contextualSpacing/>
    </w:pPr>
    <w:rPr>
      <w:rFonts w:ascii="Century Gothic" w:hAnsi="Century Gothic"/>
    </w:rPr>
  </w:style>
  <w:style w:type="character" w:customStyle="1" w:styleId="PargrafodaListaChar">
    <w:name w:val="Parágrafo da Lista Char"/>
    <w:basedOn w:val="Fontepargpadro"/>
    <w:link w:val="PargrafodaLista"/>
    <w:uiPriority w:val="34"/>
    <w:rsid w:val="00501764"/>
    <w:rPr>
      <w:rFonts w:ascii="Century Gothic" w:hAnsi="Century Gothic"/>
    </w:rPr>
  </w:style>
  <w:style w:type="paragraph" w:customStyle="1" w:styleId="Item">
    <w:name w:val="Item"/>
    <w:basedOn w:val="Normal"/>
    <w:link w:val="ItemChar"/>
    <w:autoRedefine/>
    <w:qFormat/>
    <w:rsid w:val="007438CE"/>
    <w:pPr>
      <w:spacing w:after="0" w:line="288" w:lineRule="auto"/>
      <w:ind w:left="1423"/>
    </w:pPr>
    <w:rPr>
      <w:rFonts w:cstheme="minorHAnsi"/>
    </w:rPr>
  </w:style>
  <w:style w:type="character" w:customStyle="1" w:styleId="ItemChar">
    <w:name w:val="Item Char"/>
    <w:basedOn w:val="PargrafodaListaChar"/>
    <w:link w:val="Item"/>
    <w:rsid w:val="007438CE"/>
    <w:rPr>
      <w:rFonts w:ascii="Century Gothic" w:hAnsi="Century Gothic" w:cstheme="minorHAnsi"/>
    </w:rPr>
  </w:style>
  <w:style w:type="paragraph" w:styleId="NormalWeb">
    <w:name w:val="Normal (Web)"/>
    <w:basedOn w:val="Normal"/>
    <w:link w:val="NormalWebChar"/>
    <w:uiPriority w:val="99"/>
    <w:unhideWhenUsed/>
    <w:rsid w:val="007606B1"/>
    <w:pPr>
      <w:spacing w:before="100" w:beforeAutospacing="1" w:after="100" w:afterAutospacing="1" w:line="240" w:lineRule="auto"/>
    </w:pPr>
    <w:rPr>
      <w:rFonts w:eastAsia="Times New Roman" w:cs="Times New Roman"/>
      <w:szCs w:val="24"/>
      <w:lang w:eastAsia="pt-BR"/>
    </w:rPr>
  </w:style>
  <w:style w:type="character" w:customStyle="1" w:styleId="NormalWebChar">
    <w:name w:val="Normal (Web) Char"/>
    <w:basedOn w:val="Fontepargpadro"/>
    <w:link w:val="NormalWeb"/>
    <w:uiPriority w:val="99"/>
    <w:rsid w:val="007606B1"/>
    <w:rPr>
      <w:rFonts w:ascii="Times New Roman" w:eastAsia="Times New Roman" w:hAnsi="Times New Roman" w:cs="Times New Roman"/>
      <w:sz w:val="24"/>
      <w:szCs w:val="24"/>
      <w:lang w:eastAsia="pt-BR"/>
    </w:rPr>
  </w:style>
  <w:style w:type="character" w:styleId="Refdecomentrio">
    <w:name w:val="annotation reference"/>
    <w:basedOn w:val="Fontepargpadro"/>
    <w:unhideWhenUsed/>
    <w:rsid w:val="00DE152F"/>
    <w:rPr>
      <w:sz w:val="16"/>
      <w:szCs w:val="16"/>
    </w:rPr>
  </w:style>
  <w:style w:type="paragraph" w:styleId="Textodecomentrio">
    <w:name w:val="annotation text"/>
    <w:basedOn w:val="Normal"/>
    <w:link w:val="TextodecomentrioChar"/>
    <w:unhideWhenUsed/>
    <w:rsid w:val="00DE152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E152F"/>
    <w:rPr>
      <w:sz w:val="20"/>
      <w:szCs w:val="20"/>
    </w:rPr>
  </w:style>
  <w:style w:type="paragraph" w:customStyle="1" w:styleId="Keilla">
    <w:name w:val="Keilla"/>
    <w:basedOn w:val="Sumrio1"/>
    <w:qFormat/>
    <w:rsid w:val="00A572EF"/>
    <w:pPr>
      <w:spacing w:before="360" w:after="0"/>
    </w:pPr>
    <w:rPr>
      <w:b/>
      <w:bCs/>
      <w:caps/>
      <w:szCs w:val="24"/>
    </w:rPr>
  </w:style>
  <w:style w:type="paragraph" w:styleId="Sumrio1">
    <w:name w:val="toc 1"/>
    <w:basedOn w:val="Normal"/>
    <w:next w:val="Normal"/>
    <w:autoRedefine/>
    <w:uiPriority w:val="39"/>
    <w:semiHidden/>
    <w:unhideWhenUsed/>
    <w:rsid w:val="00DE152F"/>
    <w:pPr>
      <w:spacing w:after="100"/>
    </w:pPr>
  </w:style>
  <w:style w:type="paragraph" w:styleId="Textodebalo">
    <w:name w:val="Balloon Text"/>
    <w:basedOn w:val="Normal"/>
    <w:link w:val="TextodebaloChar"/>
    <w:uiPriority w:val="99"/>
    <w:semiHidden/>
    <w:unhideWhenUsed/>
    <w:rsid w:val="00743CB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43CBF"/>
    <w:rPr>
      <w:rFonts w:ascii="Segoe UI" w:hAnsi="Segoe UI" w:cs="Segoe UI"/>
      <w:sz w:val="18"/>
      <w:szCs w:val="18"/>
    </w:rPr>
  </w:style>
  <w:style w:type="paragraph" w:customStyle="1" w:styleId="Ttulo-Num-N1">
    <w:name w:val="Título-Num-N1"/>
    <w:basedOn w:val="Ttulo1"/>
    <w:next w:val="Normal"/>
    <w:rsid w:val="002D7669"/>
    <w:pPr>
      <w:keepNext w:val="0"/>
      <w:keepLines w:val="0"/>
      <w:widowControl w:val="0"/>
      <w:numPr>
        <w:numId w:val="0"/>
      </w:numPr>
      <w:spacing w:before="360" w:after="0" w:line="259" w:lineRule="auto"/>
      <w:ind w:left="284" w:hanging="284"/>
    </w:pPr>
    <w:rPr>
      <w:rFonts w:ascii="Century Gothic" w:hAnsi="Century Gothic"/>
      <w:sz w:val="32"/>
    </w:rPr>
  </w:style>
  <w:style w:type="paragraph" w:customStyle="1" w:styleId="Ttulo-Num-N2">
    <w:name w:val="Título-Num-N2"/>
    <w:basedOn w:val="Ttulo2"/>
    <w:next w:val="Normal"/>
    <w:link w:val="Ttulo-Num-N2Char"/>
    <w:rsid w:val="002D7669"/>
    <w:pPr>
      <w:keepNext w:val="0"/>
      <w:keepLines w:val="0"/>
      <w:widowControl w:val="0"/>
      <w:numPr>
        <w:ilvl w:val="0"/>
        <w:numId w:val="0"/>
      </w:numPr>
      <w:spacing w:before="360" w:after="240" w:line="259" w:lineRule="auto"/>
      <w:ind w:left="720" w:hanging="720"/>
    </w:pPr>
    <w:rPr>
      <w:rFonts w:ascii="Century Gothic" w:hAnsi="Century Gothic"/>
      <w:sz w:val="28"/>
    </w:rPr>
  </w:style>
  <w:style w:type="paragraph" w:customStyle="1" w:styleId="Ttulo-Num-N3">
    <w:name w:val="Título-Num-N3"/>
    <w:basedOn w:val="Ttulo3"/>
    <w:next w:val="Normal"/>
    <w:rsid w:val="002D7669"/>
    <w:pPr>
      <w:keepNext w:val="0"/>
      <w:keepLines w:val="0"/>
      <w:widowControl w:val="0"/>
      <w:spacing w:before="240" w:after="240" w:line="259" w:lineRule="auto"/>
      <w:ind w:left="1004" w:hanging="1004"/>
    </w:pPr>
    <w:rPr>
      <w:rFonts w:ascii="Century Gothic" w:hAnsi="Century Gothic"/>
      <w:color w:val="auto"/>
    </w:rPr>
  </w:style>
  <w:style w:type="character" w:customStyle="1" w:styleId="Ttulo-Num-N2Char">
    <w:name w:val="Título-Num-N2 Char"/>
    <w:basedOn w:val="Ttulo2Char"/>
    <w:link w:val="Ttulo-Num-N2"/>
    <w:rsid w:val="002D7669"/>
    <w:rPr>
      <w:rFonts w:ascii="Century Gothic" w:eastAsiaTheme="majorEastAsia" w:hAnsi="Century Gothic" w:cstheme="majorBidi"/>
      <w:b/>
      <w:sz w:val="28"/>
      <w:szCs w:val="26"/>
      <w:shd w:val="clear" w:color="auto" w:fill="D5DCE4" w:themeFill="text2" w:themeFillTint="33"/>
    </w:rPr>
  </w:style>
  <w:style w:type="paragraph" w:customStyle="1" w:styleId="Ttulo-Num-N4">
    <w:name w:val="Título-Num-N4"/>
    <w:basedOn w:val="Ttulo4"/>
    <w:next w:val="Normal"/>
    <w:qFormat/>
    <w:rsid w:val="002D7669"/>
    <w:pPr>
      <w:numPr>
        <w:ilvl w:val="0"/>
        <w:numId w:val="0"/>
      </w:numPr>
      <w:spacing w:before="40" w:after="0" w:line="259" w:lineRule="auto"/>
      <w:ind w:left="1077" w:hanging="1077"/>
    </w:pPr>
    <w:rPr>
      <w:rFonts w:ascii="Century Gothic" w:hAnsi="Century Gothic"/>
      <w:b/>
    </w:rPr>
  </w:style>
  <w:style w:type="table" w:styleId="Tabelacomgrade">
    <w:name w:val="Table Grid"/>
    <w:basedOn w:val="Tabelanormal"/>
    <w:uiPriority w:val="39"/>
    <w:rsid w:val="002E53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E25961"/>
    <w:rPr>
      <w:b/>
      <w:bCs/>
    </w:rPr>
  </w:style>
  <w:style w:type="character" w:customStyle="1" w:styleId="AssuntodocomentrioChar">
    <w:name w:val="Assunto do comentário Char"/>
    <w:basedOn w:val="TextodecomentrioChar"/>
    <w:link w:val="Assuntodocomentrio"/>
    <w:uiPriority w:val="99"/>
    <w:semiHidden/>
    <w:rsid w:val="00E25961"/>
    <w:rPr>
      <w:b/>
      <w:bCs/>
      <w:sz w:val="20"/>
      <w:szCs w:val="20"/>
    </w:rPr>
  </w:style>
  <w:style w:type="paragraph" w:styleId="Corpodetexto">
    <w:name w:val="Body Text"/>
    <w:basedOn w:val="Normal"/>
    <w:link w:val="CorpodetextoChar"/>
    <w:rsid w:val="001325DD"/>
    <w:pPr>
      <w:suppressAutoHyphens/>
    </w:pPr>
    <w:rPr>
      <w:rFonts w:eastAsia="Times New Roman" w:cs="Times New Roman"/>
      <w:color w:val="00000A"/>
      <w:sz w:val="28"/>
      <w:szCs w:val="20"/>
      <w:lang w:eastAsia="zh-CN"/>
    </w:rPr>
  </w:style>
  <w:style w:type="character" w:customStyle="1" w:styleId="CorpodetextoChar">
    <w:name w:val="Corpo de texto Char"/>
    <w:basedOn w:val="Fontepargpadro"/>
    <w:link w:val="Corpodetexto"/>
    <w:rsid w:val="001325DD"/>
    <w:rPr>
      <w:rFonts w:ascii="Times New Roman" w:eastAsia="Times New Roman" w:hAnsi="Times New Roman" w:cs="Times New Roman"/>
      <w:color w:val="00000A"/>
      <w:sz w:val="28"/>
      <w:szCs w:val="20"/>
      <w:lang w:eastAsia="zh-CN"/>
    </w:rPr>
  </w:style>
  <w:style w:type="paragraph" w:customStyle="1" w:styleId="Textbody">
    <w:name w:val="Text body"/>
    <w:basedOn w:val="Normal"/>
    <w:rsid w:val="0000146D"/>
    <w:pPr>
      <w:widowControl w:val="0"/>
      <w:suppressAutoHyphens/>
      <w:autoSpaceDN w:val="0"/>
      <w:spacing w:line="240" w:lineRule="auto"/>
      <w:textAlignment w:val="baseline"/>
    </w:pPr>
    <w:rPr>
      <w:rFonts w:ascii="Arial" w:eastAsia="Arial Unicode MS" w:hAnsi="Arial" w:cs="Tahoma"/>
      <w:kern w:val="3"/>
      <w:sz w:val="20"/>
      <w:szCs w:val="24"/>
      <w:lang w:eastAsia="pt-BR"/>
    </w:rPr>
  </w:style>
  <w:style w:type="paragraph" w:customStyle="1" w:styleId="PargrafodaLista1">
    <w:name w:val="Parágrafo da Lista1"/>
    <w:basedOn w:val="Normal"/>
    <w:rsid w:val="00090262"/>
    <w:pPr>
      <w:suppressAutoHyphens/>
    </w:pPr>
    <w:rPr>
      <w:rFonts w:eastAsia="Times New Roman" w:cs="Times New Roman"/>
      <w:color w:val="00000A"/>
      <w:sz w:val="20"/>
      <w:szCs w:val="20"/>
      <w:lang w:eastAsia="zh-CN"/>
    </w:rPr>
  </w:style>
  <w:style w:type="paragraph" w:customStyle="1" w:styleId="Default">
    <w:name w:val="Default"/>
    <w:qFormat/>
    <w:rsid w:val="00A27075"/>
    <w:pPr>
      <w:widowControl w:val="0"/>
      <w:autoSpaceDE w:val="0"/>
      <w:autoSpaceDN w:val="0"/>
      <w:adjustRightInd w:val="0"/>
      <w:spacing w:after="0" w:line="240" w:lineRule="auto"/>
    </w:pPr>
    <w:rPr>
      <w:rFonts w:ascii="Arial" w:eastAsiaTheme="minorEastAsia" w:hAnsi="Arial" w:cs="Arial"/>
      <w:color w:val="000000"/>
      <w:sz w:val="24"/>
      <w:szCs w:val="24"/>
      <w:lang w:eastAsia="pt-BR"/>
    </w:rPr>
  </w:style>
  <w:style w:type="paragraph" w:customStyle="1" w:styleId="Corpodotexto">
    <w:name w:val="Corpo do texto"/>
    <w:basedOn w:val="Normal"/>
    <w:qFormat/>
    <w:rsid w:val="00A27075"/>
    <w:pPr>
      <w:suppressAutoHyphens/>
      <w:spacing w:after="0" w:line="240" w:lineRule="auto"/>
    </w:pPr>
    <w:rPr>
      <w:rFonts w:ascii="Thorndale" w:eastAsia="HG Mincho Light J" w:hAnsi="Thorndale" w:cs="Times New Roman"/>
      <w:color w:val="000000"/>
      <w:sz w:val="20"/>
      <w:szCs w:val="20"/>
      <w:lang w:eastAsia="pt-BR"/>
    </w:rPr>
  </w:style>
  <w:style w:type="paragraph" w:styleId="Reviso">
    <w:name w:val="Revision"/>
    <w:hidden/>
    <w:uiPriority w:val="99"/>
    <w:semiHidden/>
    <w:rsid w:val="002D195F"/>
    <w:pPr>
      <w:spacing w:after="0" w:line="240" w:lineRule="auto"/>
    </w:pPr>
  </w:style>
  <w:style w:type="paragraph" w:styleId="Cabealho">
    <w:name w:val="header"/>
    <w:basedOn w:val="Normal"/>
    <w:link w:val="CabealhoChar"/>
    <w:uiPriority w:val="99"/>
    <w:unhideWhenUsed/>
    <w:rsid w:val="00B1003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10035"/>
  </w:style>
  <w:style w:type="paragraph" w:styleId="Rodap">
    <w:name w:val="footer"/>
    <w:basedOn w:val="Normal"/>
    <w:link w:val="RodapChar"/>
    <w:uiPriority w:val="99"/>
    <w:unhideWhenUsed/>
    <w:rsid w:val="00B10035"/>
    <w:pPr>
      <w:tabs>
        <w:tab w:val="center" w:pos="4252"/>
        <w:tab w:val="right" w:pos="8504"/>
      </w:tabs>
      <w:spacing w:after="0" w:line="240" w:lineRule="auto"/>
    </w:pPr>
  </w:style>
  <w:style w:type="character" w:customStyle="1" w:styleId="RodapChar">
    <w:name w:val="Rodapé Char"/>
    <w:basedOn w:val="Fontepargpadro"/>
    <w:link w:val="Rodap"/>
    <w:uiPriority w:val="99"/>
    <w:rsid w:val="00B10035"/>
  </w:style>
  <w:style w:type="character" w:styleId="Hyperlink">
    <w:name w:val="Hyperlink"/>
    <w:basedOn w:val="Fontepargpadro"/>
    <w:uiPriority w:val="99"/>
    <w:unhideWhenUsed/>
    <w:rsid w:val="005E3390"/>
    <w:rPr>
      <w:color w:val="0563C1" w:themeColor="hyperlink"/>
      <w:u w:val="single"/>
    </w:rPr>
  </w:style>
  <w:style w:type="character" w:customStyle="1" w:styleId="MenoPendente1">
    <w:name w:val="Menção Pendente1"/>
    <w:basedOn w:val="Fontepargpadro"/>
    <w:uiPriority w:val="99"/>
    <w:semiHidden/>
    <w:unhideWhenUsed/>
    <w:rsid w:val="005E3390"/>
    <w:rPr>
      <w:color w:val="808080"/>
      <w:shd w:val="clear" w:color="auto" w:fill="E6E6E6"/>
    </w:rPr>
  </w:style>
  <w:style w:type="paragraph" w:customStyle="1" w:styleId="A252575">
    <w:name w:val="_A252575"/>
    <w:basedOn w:val="Normal"/>
    <w:rsid w:val="00507B12"/>
    <w:pPr>
      <w:keepNext w:val="0"/>
      <w:keepLines w:val="0"/>
      <w:suppressAutoHyphens/>
      <w:autoSpaceDE w:val="0"/>
      <w:spacing w:before="0" w:after="0" w:line="240" w:lineRule="auto"/>
      <w:ind w:left="3456" w:firstLine="3456"/>
    </w:pPr>
    <w:rPr>
      <w:rFonts w:ascii="Tms Rmn" w:eastAsia="Times New Roman" w:hAnsi="Tms Rmn" w:cs="Tms Rmn"/>
      <w:sz w:val="20"/>
      <w:szCs w:val="24"/>
      <w:lang w:eastAsia="zh-CN"/>
    </w:rPr>
  </w:style>
  <w:style w:type="table" w:customStyle="1" w:styleId="TableGrid">
    <w:name w:val="TableGrid"/>
    <w:rsid w:val="00507B12"/>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1594">
      <w:bodyDiv w:val="1"/>
      <w:marLeft w:val="0"/>
      <w:marRight w:val="0"/>
      <w:marTop w:val="0"/>
      <w:marBottom w:val="0"/>
      <w:divBdr>
        <w:top w:val="none" w:sz="0" w:space="0" w:color="auto"/>
        <w:left w:val="none" w:sz="0" w:space="0" w:color="auto"/>
        <w:bottom w:val="none" w:sz="0" w:space="0" w:color="auto"/>
        <w:right w:val="none" w:sz="0" w:space="0" w:color="auto"/>
      </w:divBdr>
    </w:div>
    <w:div w:id="42759300">
      <w:bodyDiv w:val="1"/>
      <w:marLeft w:val="0"/>
      <w:marRight w:val="0"/>
      <w:marTop w:val="0"/>
      <w:marBottom w:val="0"/>
      <w:divBdr>
        <w:top w:val="none" w:sz="0" w:space="0" w:color="auto"/>
        <w:left w:val="none" w:sz="0" w:space="0" w:color="auto"/>
        <w:bottom w:val="none" w:sz="0" w:space="0" w:color="auto"/>
        <w:right w:val="none" w:sz="0" w:space="0" w:color="auto"/>
      </w:divBdr>
    </w:div>
    <w:div w:id="185679566">
      <w:bodyDiv w:val="1"/>
      <w:marLeft w:val="0"/>
      <w:marRight w:val="0"/>
      <w:marTop w:val="0"/>
      <w:marBottom w:val="0"/>
      <w:divBdr>
        <w:top w:val="none" w:sz="0" w:space="0" w:color="auto"/>
        <w:left w:val="none" w:sz="0" w:space="0" w:color="auto"/>
        <w:bottom w:val="none" w:sz="0" w:space="0" w:color="auto"/>
        <w:right w:val="none" w:sz="0" w:space="0" w:color="auto"/>
      </w:divBdr>
    </w:div>
    <w:div w:id="241988596">
      <w:bodyDiv w:val="1"/>
      <w:marLeft w:val="0"/>
      <w:marRight w:val="0"/>
      <w:marTop w:val="0"/>
      <w:marBottom w:val="0"/>
      <w:divBdr>
        <w:top w:val="none" w:sz="0" w:space="0" w:color="auto"/>
        <w:left w:val="none" w:sz="0" w:space="0" w:color="auto"/>
        <w:bottom w:val="none" w:sz="0" w:space="0" w:color="auto"/>
        <w:right w:val="none" w:sz="0" w:space="0" w:color="auto"/>
      </w:divBdr>
    </w:div>
    <w:div w:id="509830637">
      <w:bodyDiv w:val="1"/>
      <w:marLeft w:val="0"/>
      <w:marRight w:val="0"/>
      <w:marTop w:val="0"/>
      <w:marBottom w:val="0"/>
      <w:divBdr>
        <w:top w:val="none" w:sz="0" w:space="0" w:color="auto"/>
        <w:left w:val="none" w:sz="0" w:space="0" w:color="auto"/>
        <w:bottom w:val="none" w:sz="0" w:space="0" w:color="auto"/>
        <w:right w:val="none" w:sz="0" w:space="0" w:color="auto"/>
      </w:divBdr>
    </w:div>
    <w:div w:id="1040475035">
      <w:bodyDiv w:val="1"/>
      <w:marLeft w:val="0"/>
      <w:marRight w:val="0"/>
      <w:marTop w:val="0"/>
      <w:marBottom w:val="0"/>
      <w:divBdr>
        <w:top w:val="none" w:sz="0" w:space="0" w:color="auto"/>
        <w:left w:val="none" w:sz="0" w:space="0" w:color="auto"/>
        <w:bottom w:val="none" w:sz="0" w:space="0" w:color="auto"/>
        <w:right w:val="none" w:sz="0" w:space="0" w:color="auto"/>
      </w:divBdr>
    </w:div>
    <w:div w:id="1225875625">
      <w:bodyDiv w:val="1"/>
      <w:marLeft w:val="0"/>
      <w:marRight w:val="0"/>
      <w:marTop w:val="0"/>
      <w:marBottom w:val="0"/>
      <w:divBdr>
        <w:top w:val="none" w:sz="0" w:space="0" w:color="auto"/>
        <w:left w:val="none" w:sz="0" w:space="0" w:color="auto"/>
        <w:bottom w:val="none" w:sz="0" w:space="0" w:color="auto"/>
        <w:right w:val="none" w:sz="0" w:space="0" w:color="auto"/>
      </w:divBdr>
    </w:div>
    <w:div w:id="1857570746">
      <w:bodyDiv w:val="1"/>
      <w:marLeft w:val="0"/>
      <w:marRight w:val="0"/>
      <w:marTop w:val="0"/>
      <w:marBottom w:val="0"/>
      <w:divBdr>
        <w:top w:val="none" w:sz="0" w:space="0" w:color="auto"/>
        <w:left w:val="none" w:sz="0" w:space="0" w:color="auto"/>
        <w:bottom w:val="none" w:sz="0" w:space="0" w:color="auto"/>
        <w:right w:val="none" w:sz="0" w:space="0" w:color="auto"/>
      </w:divBdr>
    </w:div>
    <w:div w:id="1937781756">
      <w:bodyDiv w:val="1"/>
      <w:marLeft w:val="0"/>
      <w:marRight w:val="0"/>
      <w:marTop w:val="0"/>
      <w:marBottom w:val="0"/>
      <w:divBdr>
        <w:top w:val="none" w:sz="0" w:space="0" w:color="auto"/>
        <w:left w:val="none" w:sz="0" w:space="0" w:color="auto"/>
        <w:bottom w:val="none" w:sz="0" w:space="0" w:color="auto"/>
        <w:right w:val="none" w:sz="0" w:space="0" w:color="auto"/>
      </w:divBdr>
    </w:div>
    <w:div w:id="2105492978">
      <w:bodyDiv w:val="1"/>
      <w:marLeft w:val="0"/>
      <w:marRight w:val="0"/>
      <w:marTop w:val="0"/>
      <w:marBottom w:val="0"/>
      <w:divBdr>
        <w:top w:val="none" w:sz="0" w:space="0" w:color="auto"/>
        <w:left w:val="none" w:sz="0" w:space="0" w:color="auto"/>
        <w:bottom w:val="none" w:sz="0" w:space="0" w:color="auto"/>
        <w:right w:val="none" w:sz="0" w:space="0" w:color="auto"/>
      </w:divBdr>
    </w:div>
    <w:div w:id="212830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61377-4D01-47F7-8D17-44C017E2F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46</Pages>
  <Words>13239</Words>
  <Characters>71492</Characters>
  <Application>Microsoft Office Word</Application>
  <DocSecurity>0</DocSecurity>
  <Lines>595</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Michelly Nátali Anacleto Paes</dc:creator>
  <cp:keywords/>
  <dc:description/>
  <cp:lastModifiedBy>Luciano Pinheiro dos Santos</cp:lastModifiedBy>
  <cp:revision>14</cp:revision>
  <cp:lastPrinted>2022-07-08T18:16:00Z</cp:lastPrinted>
  <dcterms:created xsi:type="dcterms:W3CDTF">2022-04-19T19:06:00Z</dcterms:created>
  <dcterms:modified xsi:type="dcterms:W3CDTF">2022-07-08T18:24:00Z</dcterms:modified>
</cp:coreProperties>
</file>