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E17" w:rsidRPr="008D1F05" w:rsidRDefault="00625E17" w:rsidP="00CD4C96">
      <w:pPr>
        <w:widowControl/>
        <w:suppressAutoHyphens w:val="0"/>
        <w:spacing w:line="360" w:lineRule="auto"/>
        <w:jc w:val="center"/>
        <w:rPr>
          <w:rFonts w:asciiTheme="minorHAnsi" w:eastAsia="Verdana" w:hAnsiTheme="minorHAnsi" w:cstheme="minorHAnsi"/>
          <w:b/>
          <w:sz w:val="22"/>
          <w:szCs w:val="22"/>
          <w:lang w:val="nl-NL" w:eastAsia="nl-NL"/>
        </w:rPr>
      </w:pPr>
      <w:r w:rsidRPr="008D1F05">
        <w:rPr>
          <w:rFonts w:asciiTheme="minorHAnsi" w:eastAsia="Verdana" w:hAnsiTheme="minorHAnsi" w:cstheme="minorHAnsi"/>
          <w:b/>
          <w:sz w:val="22"/>
          <w:szCs w:val="22"/>
          <w:lang w:val="nl-NL" w:eastAsia="nl-NL"/>
        </w:rPr>
        <w:t>TERMO DE REFERÊNCIA</w:t>
      </w:r>
    </w:p>
    <w:p w:rsidR="00625E17" w:rsidRPr="008D1F05" w:rsidRDefault="00625E17" w:rsidP="00CD4C96">
      <w:pPr>
        <w:widowControl/>
        <w:suppressAutoHyphens w:val="0"/>
        <w:spacing w:line="360" w:lineRule="auto"/>
        <w:jc w:val="center"/>
        <w:rPr>
          <w:rFonts w:asciiTheme="minorHAnsi" w:eastAsia="Verdana" w:hAnsiTheme="minorHAnsi" w:cstheme="minorHAnsi"/>
          <w:b/>
          <w:sz w:val="22"/>
          <w:szCs w:val="22"/>
          <w:u w:val="single"/>
          <w:lang w:val="nl-NL" w:eastAsia="nl-NL"/>
        </w:rPr>
      </w:pPr>
    </w:p>
    <w:p w:rsidR="003D4F7B" w:rsidRPr="008D1F05" w:rsidRDefault="006F30A9" w:rsidP="00CD4C96">
      <w:pPr>
        <w:pStyle w:val="PargrafodaLista"/>
        <w:numPr>
          <w:ilvl w:val="0"/>
          <w:numId w:val="19"/>
        </w:numPr>
        <w:spacing w:line="360" w:lineRule="auto"/>
        <w:jc w:val="both"/>
        <w:rPr>
          <w:rFonts w:asciiTheme="minorHAnsi" w:hAnsiTheme="minorHAnsi" w:cstheme="minorHAnsi"/>
          <w:sz w:val="22"/>
          <w:szCs w:val="22"/>
        </w:rPr>
      </w:pPr>
      <w:r w:rsidRPr="008D1F05">
        <w:rPr>
          <w:rFonts w:asciiTheme="minorHAnsi" w:hAnsiTheme="minorHAnsi" w:cstheme="minorHAnsi"/>
          <w:b/>
          <w:bCs/>
          <w:color w:val="000000"/>
          <w:sz w:val="22"/>
          <w:szCs w:val="22"/>
          <w:u w:val="single"/>
        </w:rPr>
        <w:t xml:space="preserve">DO </w:t>
      </w:r>
      <w:r w:rsidR="00625E17" w:rsidRPr="008D1F05">
        <w:rPr>
          <w:rFonts w:asciiTheme="minorHAnsi" w:hAnsiTheme="minorHAnsi" w:cstheme="minorHAnsi"/>
          <w:b/>
          <w:bCs/>
          <w:color w:val="000000"/>
          <w:sz w:val="22"/>
          <w:szCs w:val="22"/>
          <w:u w:val="single"/>
        </w:rPr>
        <w:t>OBJETO</w:t>
      </w:r>
      <w:r w:rsidR="00625E17" w:rsidRPr="008D1F05">
        <w:rPr>
          <w:rFonts w:asciiTheme="minorHAnsi" w:hAnsiTheme="minorHAnsi" w:cstheme="minorHAnsi"/>
          <w:b/>
          <w:bCs/>
          <w:color w:val="000000"/>
          <w:sz w:val="22"/>
          <w:szCs w:val="22"/>
        </w:rPr>
        <w:t>:</w:t>
      </w:r>
    </w:p>
    <w:p w:rsidR="002D4C37" w:rsidRPr="008D1F05" w:rsidRDefault="00625E17" w:rsidP="00CD4C96">
      <w:pPr>
        <w:pStyle w:val="PargrafodaLista"/>
        <w:numPr>
          <w:ilvl w:val="1"/>
          <w:numId w:val="19"/>
        </w:numPr>
        <w:spacing w:line="360" w:lineRule="auto"/>
        <w:jc w:val="both"/>
        <w:rPr>
          <w:rFonts w:asciiTheme="minorHAnsi" w:hAnsiTheme="minorHAnsi" w:cstheme="minorHAnsi"/>
          <w:sz w:val="22"/>
          <w:szCs w:val="22"/>
        </w:rPr>
      </w:pPr>
      <w:r w:rsidRPr="008D1F05">
        <w:rPr>
          <w:rFonts w:asciiTheme="minorHAnsi" w:hAnsiTheme="minorHAnsi" w:cstheme="minorHAnsi"/>
          <w:color w:val="000000"/>
          <w:sz w:val="22"/>
          <w:szCs w:val="22"/>
        </w:rPr>
        <w:t xml:space="preserve"> Abertura de processo licitatório</w:t>
      </w:r>
      <w:r w:rsidR="006F30A9" w:rsidRPr="008D1F05">
        <w:rPr>
          <w:rFonts w:asciiTheme="minorHAnsi" w:hAnsiTheme="minorHAnsi" w:cstheme="minorHAnsi"/>
          <w:color w:val="000000"/>
          <w:sz w:val="22"/>
          <w:szCs w:val="22"/>
        </w:rPr>
        <w:t>,</w:t>
      </w:r>
      <w:r w:rsidRPr="008D1F05">
        <w:rPr>
          <w:rFonts w:asciiTheme="minorHAnsi" w:hAnsiTheme="minorHAnsi" w:cstheme="minorHAnsi"/>
          <w:color w:val="000000"/>
          <w:sz w:val="22"/>
          <w:szCs w:val="22"/>
        </w:rPr>
        <w:t xml:space="preserve"> na </w:t>
      </w:r>
      <w:r w:rsidR="006F30A9" w:rsidRPr="008D1F05">
        <w:rPr>
          <w:rFonts w:asciiTheme="minorHAnsi" w:hAnsiTheme="minorHAnsi" w:cstheme="minorHAnsi"/>
          <w:color w:val="000000"/>
          <w:sz w:val="22"/>
          <w:szCs w:val="22"/>
        </w:rPr>
        <w:t>M</w:t>
      </w:r>
      <w:r w:rsidRPr="008D1F05">
        <w:rPr>
          <w:rFonts w:asciiTheme="minorHAnsi" w:hAnsiTheme="minorHAnsi" w:cstheme="minorHAnsi"/>
          <w:color w:val="000000"/>
          <w:sz w:val="22"/>
          <w:szCs w:val="22"/>
        </w:rPr>
        <w:t xml:space="preserve">odalidade </w:t>
      </w:r>
      <w:r w:rsidR="006F30A9" w:rsidRPr="008D1F05">
        <w:rPr>
          <w:rFonts w:asciiTheme="minorHAnsi" w:hAnsiTheme="minorHAnsi" w:cstheme="minorHAnsi"/>
          <w:color w:val="000000"/>
          <w:sz w:val="22"/>
          <w:szCs w:val="22"/>
        </w:rPr>
        <w:t>P</w:t>
      </w:r>
      <w:r w:rsidRPr="008D1F05">
        <w:rPr>
          <w:rFonts w:asciiTheme="minorHAnsi" w:hAnsiTheme="minorHAnsi" w:cstheme="minorHAnsi"/>
          <w:color w:val="000000"/>
          <w:sz w:val="22"/>
          <w:szCs w:val="22"/>
        </w:rPr>
        <w:t>regão</w:t>
      </w:r>
      <w:r w:rsidR="006F30A9" w:rsidRPr="008D1F05">
        <w:rPr>
          <w:rFonts w:asciiTheme="minorHAnsi" w:hAnsiTheme="minorHAnsi" w:cstheme="minorHAnsi"/>
          <w:color w:val="000000"/>
          <w:sz w:val="22"/>
          <w:szCs w:val="22"/>
        </w:rPr>
        <w:t xml:space="preserve"> </w:t>
      </w:r>
      <w:r w:rsidRPr="008D1F05">
        <w:rPr>
          <w:rFonts w:asciiTheme="minorHAnsi" w:hAnsiTheme="minorHAnsi" w:cstheme="minorHAnsi"/>
          <w:color w:val="000000"/>
          <w:sz w:val="22"/>
          <w:szCs w:val="22"/>
        </w:rPr>
        <w:t xml:space="preserve">pelo </w:t>
      </w:r>
      <w:r w:rsidR="006F30A9" w:rsidRPr="008D1F05">
        <w:rPr>
          <w:rFonts w:asciiTheme="minorHAnsi" w:hAnsiTheme="minorHAnsi" w:cstheme="minorHAnsi"/>
          <w:color w:val="000000"/>
          <w:sz w:val="22"/>
          <w:szCs w:val="22"/>
        </w:rPr>
        <w:t>S</w:t>
      </w:r>
      <w:r w:rsidRPr="008D1F05">
        <w:rPr>
          <w:rFonts w:asciiTheme="minorHAnsi" w:hAnsiTheme="minorHAnsi" w:cstheme="minorHAnsi"/>
          <w:color w:val="000000"/>
          <w:sz w:val="22"/>
          <w:szCs w:val="22"/>
        </w:rPr>
        <w:t>ist</w:t>
      </w:r>
      <w:r w:rsidR="00241A62" w:rsidRPr="008D1F05">
        <w:rPr>
          <w:rFonts w:asciiTheme="minorHAnsi" w:hAnsiTheme="minorHAnsi" w:cstheme="minorHAnsi"/>
          <w:color w:val="000000"/>
          <w:sz w:val="22"/>
          <w:szCs w:val="22"/>
        </w:rPr>
        <w:t xml:space="preserve">ema de </w:t>
      </w:r>
      <w:r w:rsidR="006F30A9" w:rsidRPr="008D1F05">
        <w:rPr>
          <w:rFonts w:asciiTheme="minorHAnsi" w:hAnsiTheme="minorHAnsi" w:cstheme="minorHAnsi"/>
          <w:color w:val="000000"/>
          <w:sz w:val="22"/>
          <w:szCs w:val="22"/>
        </w:rPr>
        <w:t>R</w:t>
      </w:r>
      <w:r w:rsidR="00241A62" w:rsidRPr="008D1F05">
        <w:rPr>
          <w:rFonts w:asciiTheme="minorHAnsi" w:hAnsiTheme="minorHAnsi" w:cstheme="minorHAnsi"/>
          <w:color w:val="000000"/>
          <w:sz w:val="22"/>
          <w:szCs w:val="22"/>
        </w:rPr>
        <w:t xml:space="preserve">egistro de </w:t>
      </w:r>
      <w:r w:rsidR="006F30A9" w:rsidRPr="008D1F05">
        <w:rPr>
          <w:rFonts w:asciiTheme="minorHAnsi" w:hAnsiTheme="minorHAnsi" w:cstheme="minorHAnsi"/>
          <w:color w:val="000000"/>
          <w:sz w:val="22"/>
          <w:szCs w:val="22"/>
        </w:rPr>
        <w:t>P</w:t>
      </w:r>
      <w:r w:rsidR="00241A62" w:rsidRPr="008D1F05">
        <w:rPr>
          <w:rFonts w:asciiTheme="minorHAnsi" w:hAnsiTheme="minorHAnsi" w:cstheme="minorHAnsi"/>
          <w:color w:val="000000"/>
          <w:sz w:val="22"/>
          <w:szCs w:val="22"/>
        </w:rPr>
        <w:t>reços</w:t>
      </w:r>
      <w:r w:rsidR="006F30A9" w:rsidRPr="008D1F05">
        <w:rPr>
          <w:rFonts w:asciiTheme="minorHAnsi" w:hAnsiTheme="minorHAnsi" w:cstheme="minorHAnsi"/>
          <w:color w:val="000000"/>
          <w:sz w:val="22"/>
          <w:szCs w:val="22"/>
        </w:rPr>
        <w:t>,</w:t>
      </w:r>
      <w:r w:rsidR="00241A62" w:rsidRPr="008D1F05">
        <w:rPr>
          <w:rFonts w:asciiTheme="minorHAnsi" w:hAnsiTheme="minorHAnsi" w:cstheme="minorHAnsi"/>
          <w:color w:val="000000"/>
          <w:sz w:val="22"/>
          <w:szCs w:val="22"/>
        </w:rPr>
        <w:t xml:space="preserve"> para </w:t>
      </w:r>
      <w:r w:rsidR="00241A62" w:rsidRPr="008D1F05">
        <w:rPr>
          <w:rFonts w:asciiTheme="minorHAnsi" w:hAnsiTheme="minorHAnsi" w:cstheme="minorHAnsi"/>
          <w:b/>
          <w:color w:val="000000"/>
          <w:sz w:val="22"/>
          <w:szCs w:val="22"/>
        </w:rPr>
        <w:t>A</w:t>
      </w:r>
      <w:r w:rsidRPr="008D1F05">
        <w:rPr>
          <w:rFonts w:asciiTheme="minorHAnsi" w:hAnsiTheme="minorHAnsi" w:cstheme="minorHAnsi"/>
          <w:b/>
          <w:color w:val="000000"/>
          <w:sz w:val="22"/>
          <w:szCs w:val="22"/>
        </w:rPr>
        <w:t xml:space="preserve">quisição de </w:t>
      </w:r>
      <w:r w:rsidR="00241A62" w:rsidRPr="008D1F05">
        <w:rPr>
          <w:rFonts w:asciiTheme="minorHAnsi" w:hAnsiTheme="minorHAnsi" w:cstheme="minorHAnsi"/>
          <w:b/>
          <w:color w:val="000000"/>
          <w:sz w:val="22"/>
          <w:szCs w:val="22"/>
        </w:rPr>
        <w:t>móveis</w:t>
      </w:r>
      <w:r w:rsidRPr="008D1F05">
        <w:rPr>
          <w:rFonts w:asciiTheme="minorHAnsi" w:hAnsiTheme="minorHAnsi" w:cstheme="minorHAnsi"/>
          <w:b/>
          <w:color w:val="000000"/>
          <w:sz w:val="22"/>
          <w:szCs w:val="22"/>
        </w:rPr>
        <w:t xml:space="preserve"> </w:t>
      </w:r>
      <w:r w:rsidR="00241A62" w:rsidRPr="008D1F05">
        <w:rPr>
          <w:rFonts w:asciiTheme="minorHAnsi" w:hAnsiTheme="minorHAnsi" w:cstheme="minorHAnsi"/>
          <w:b/>
          <w:color w:val="000000"/>
          <w:sz w:val="22"/>
          <w:szCs w:val="22"/>
        </w:rPr>
        <w:t>c</w:t>
      </w:r>
      <w:r w:rsidR="008B5E6C" w:rsidRPr="008D1F05">
        <w:rPr>
          <w:rFonts w:asciiTheme="minorHAnsi" w:hAnsiTheme="minorHAnsi" w:cstheme="minorHAnsi"/>
          <w:b/>
          <w:color w:val="000000"/>
          <w:sz w:val="22"/>
          <w:szCs w:val="22"/>
        </w:rPr>
        <w:t>línicos</w:t>
      </w:r>
      <w:r w:rsidR="00A177B4" w:rsidRPr="008D1F05">
        <w:rPr>
          <w:rFonts w:asciiTheme="minorHAnsi" w:hAnsiTheme="minorHAnsi" w:cstheme="minorHAnsi"/>
          <w:color w:val="000000"/>
          <w:sz w:val="22"/>
          <w:szCs w:val="22"/>
        </w:rPr>
        <w:t xml:space="preserve"> </w:t>
      </w:r>
      <w:r w:rsidRPr="008D1F05">
        <w:rPr>
          <w:rFonts w:asciiTheme="minorHAnsi" w:hAnsiTheme="minorHAnsi" w:cstheme="minorHAnsi"/>
          <w:color w:val="000000"/>
          <w:sz w:val="22"/>
          <w:szCs w:val="22"/>
        </w:rPr>
        <w:t xml:space="preserve">para </w:t>
      </w:r>
      <w:r w:rsidR="00427F9A" w:rsidRPr="008D1F05">
        <w:rPr>
          <w:rFonts w:asciiTheme="minorHAnsi" w:hAnsiTheme="minorHAnsi" w:cstheme="minorHAnsi"/>
          <w:color w:val="000000"/>
          <w:sz w:val="22"/>
          <w:szCs w:val="22"/>
        </w:rPr>
        <w:t>a Secretaria Municipal de Saúde</w:t>
      </w:r>
      <w:r w:rsidR="002D4C37" w:rsidRPr="008D1F05">
        <w:rPr>
          <w:rFonts w:asciiTheme="minorHAnsi" w:hAnsiTheme="minorHAnsi" w:cstheme="minorHAnsi"/>
          <w:color w:val="000000"/>
          <w:sz w:val="22"/>
          <w:szCs w:val="22"/>
        </w:rPr>
        <w:t>;</w:t>
      </w:r>
    </w:p>
    <w:p w:rsidR="00625E17" w:rsidRPr="008D1F05" w:rsidRDefault="002D4C37" w:rsidP="00CD4C96">
      <w:pPr>
        <w:pStyle w:val="PargrafodaLista"/>
        <w:numPr>
          <w:ilvl w:val="1"/>
          <w:numId w:val="19"/>
        </w:numPr>
        <w:spacing w:line="360" w:lineRule="auto"/>
        <w:jc w:val="both"/>
        <w:rPr>
          <w:rFonts w:asciiTheme="minorHAnsi" w:hAnsiTheme="minorHAnsi" w:cstheme="minorHAnsi"/>
          <w:sz w:val="22"/>
          <w:szCs w:val="22"/>
        </w:rPr>
      </w:pPr>
      <w:r w:rsidRPr="008D1F05">
        <w:rPr>
          <w:rFonts w:asciiTheme="minorHAnsi" w:hAnsiTheme="minorHAnsi" w:cstheme="minorHAnsi"/>
          <w:color w:val="000000"/>
          <w:sz w:val="22"/>
          <w:szCs w:val="22"/>
        </w:rPr>
        <w:t xml:space="preserve">Justifica-se </w:t>
      </w:r>
      <w:r w:rsidR="00367FFB" w:rsidRPr="008D1F05">
        <w:rPr>
          <w:rFonts w:asciiTheme="minorHAnsi" w:hAnsiTheme="minorHAnsi" w:cstheme="minorHAnsi"/>
          <w:color w:val="000000"/>
          <w:sz w:val="22"/>
          <w:szCs w:val="22"/>
        </w:rPr>
        <w:t xml:space="preserve">a aquisição </w:t>
      </w:r>
      <w:r w:rsidR="00427F9A" w:rsidRPr="008D1F05">
        <w:rPr>
          <w:rFonts w:asciiTheme="minorHAnsi" w:hAnsiTheme="minorHAnsi" w:cstheme="minorHAnsi"/>
          <w:color w:val="000000"/>
          <w:sz w:val="22"/>
          <w:szCs w:val="22"/>
        </w:rPr>
        <w:t xml:space="preserve">a fim de </w:t>
      </w:r>
      <w:r w:rsidR="00625E17" w:rsidRPr="008D1F05">
        <w:rPr>
          <w:rFonts w:asciiTheme="minorHAnsi" w:hAnsiTheme="minorHAnsi" w:cstheme="minorHAnsi"/>
          <w:color w:val="000000"/>
          <w:sz w:val="22"/>
          <w:szCs w:val="22"/>
        </w:rPr>
        <w:t>equipar e garantir o bom funcionamento da rede pública de saúde</w:t>
      </w:r>
      <w:r w:rsidR="00367FFB" w:rsidRPr="008D1F05">
        <w:rPr>
          <w:rFonts w:asciiTheme="minorHAnsi" w:hAnsiTheme="minorHAnsi" w:cstheme="minorHAnsi"/>
          <w:color w:val="000000"/>
          <w:sz w:val="22"/>
          <w:szCs w:val="22"/>
        </w:rPr>
        <w:t>;</w:t>
      </w:r>
    </w:p>
    <w:p w:rsidR="00367FFB" w:rsidRPr="008D1F05" w:rsidRDefault="00C641ED" w:rsidP="00CD4C96">
      <w:pPr>
        <w:widowControl/>
        <w:numPr>
          <w:ilvl w:val="1"/>
          <w:numId w:val="19"/>
        </w:numPr>
        <w:suppressAutoHyphens w:val="0"/>
        <w:spacing w:line="360" w:lineRule="auto"/>
        <w:jc w:val="both"/>
        <w:rPr>
          <w:rFonts w:asciiTheme="minorHAnsi" w:hAnsiTheme="minorHAnsi" w:cstheme="minorHAnsi"/>
          <w:sz w:val="22"/>
          <w:szCs w:val="22"/>
        </w:rPr>
      </w:pPr>
      <w:r w:rsidRPr="008D1F05">
        <w:rPr>
          <w:rFonts w:asciiTheme="minorHAnsi" w:eastAsia="Times New Roman" w:hAnsiTheme="minorHAnsi" w:cstheme="minorHAnsi"/>
          <w:color w:val="000000"/>
          <w:sz w:val="22"/>
          <w:szCs w:val="22"/>
          <w:lang w:eastAsia="pt-BR"/>
        </w:rPr>
        <w:t>Vigência deste certame: 12 (doze) meses.</w:t>
      </w:r>
    </w:p>
    <w:p w:rsidR="002D4C37" w:rsidRPr="008D1F05" w:rsidRDefault="002D4C37" w:rsidP="00CD4C96">
      <w:pPr>
        <w:widowControl/>
        <w:suppressAutoHyphens w:val="0"/>
        <w:spacing w:line="360" w:lineRule="auto"/>
        <w:ind w:right="44"/>
        <w:jc w:val="both"/>
        <w:rPr>
          <w:rFonts w:asciiTheme="minorHAnsi" w:eastAsia="Times New Roman" w:hAnsiTheme="minorHAnsi" w:cstheme="minorHAnsi"/>
          <w:b/>
          <w:sz w:val="22"/>
          <w:szCs w:val="22"/>
          <w:lang w:eastAsia="pt-BR"/>
        </w:rPr>
      </w:pPr>
    </w:p>
    <w:p w:rsidR="00625E17" w:rsidRPr="008D1F05" w:rsidRDefault="006F30A9" w:rsidP="00CD4C96">
      <w:pPr>
        <w:pStyle w:val="PargrafodaLista"/>
        <w:numPr>
          <w:ilvl w:val="0"/>
          <w:numId w:val="19"/>
        </w:numPr>
        <w:spacing w:line="360" w:lineRule="auto"/>
        <w:jc w:val="both"/>
        <w:rPr>
          <w:rFonts w:asciiTheme="minorHAnsi" w:hAnsiTheme="minorHAnsi" w:cstheme="minorHAnsi"/>
          <w:b/>
          <w:bCs/>
          <w:color w:val="000000"/>
          <w:sz w:val="22"/>
          <w:szCs w:val="22"/>
          <w:u w:val="single"/>
        </w:rPr>
      </w:pPr>
      <w:r w:rsidRPr="008D1F05">
        <w:rPr>
          <w:rFonts w:asciiTheme="minorHAnsi" w:hAnsiTheme="minorHAnsi" w:cstheme="minorHAnsi"/>
          <w:b/>
          <w:bCs/>
          <w:color w:val="000000"/>
          <w:sz w:val="22"/>
          <w:szCs w:val="22"/>
          <w:u w:val="single"/>
        </w:rPr>
        <w:t xml:space="preserve">DOS ITENS E </w:t>
      </w:r>
      <w:r w:rsidR="00625E17" w:rsidRPr="008D1F05">
        <w:rPr>
          <w:rFonts w:asciiTheme="minorHAnsi" w:hAnsiTheme="minorHAnsi" w:cstheme="minorHAnsi"/>
          <w:b/>
          <w:bCs/>
          <w:color w:val="000000"/>
          <w:sz w:val="22"/>
          <w:szCs w:val="22"/>
          <w:u w:val="single"/>
        </w:rPr>
        <w:t>VALOR DE REFERÊNCIA:</w:t>
      </w:r>
    </w:p>
    <w:p w:rsidR="003E7278" w:rsidRPr="008D1F05" w:rsidRDefault="00625E17" w:rsidP="003E7278">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 xml:space="preserve"> Valor global estimado: </w:t>
      </w:r>
      <w:r w:rsidR="003D4F7B" w:rsidRPr="008D1F05">
        <w:rPr>
          <w:rFonts w:asciiTheme="minorHAnsi" w:hAnsiTheme="minorHAnsi" w:cstheme="minorHAnsi"/>
          <w:color w:val="000000"/>
          <w:sz w:val="22"/>
          <w:szCs w:val="22"/>
        </w:rPr>
        <w:t>R$</w:t>
      </w:r>
      <w:r w:rsidR="003E7278" w:rsidRPr="008D1F05">
        <w:rPr>
          <w:rFonts w:asciiTheme="minorHAnsi" w:hAnsiTheme="minorHAnsi" w:cstheme="minorHAnsi"/>
          <w:color w:val="000000"/>
          <w:sz w:val="22"/>
          <w:szCs w:val="22"/>
        </w:rPr>
        <w:t xml:space="preserve"> R$ 3.315.955,58 (três milhões e trezentos e quinze mil e novecentos e cinqüenta e cinco reais e cinqüenta e oito centavos);</w:t>
      </w:r>
    </w:p>
    <w:p w:rsidR="00625E17" w:rsidRPr="008D1F05" w:rsidRDefault="00C641ED"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 xml:space="preserve"> </w:t>
      </w:r>
      <w:r w:rsidR="00625E17" w:rsidRPr="008D1F05">
        <w:rPr>
          <w:rFonts w:asciiTheme="minorHAnsi" w:hAnsiTheme="minorHAnsi" w:cstheme="minorHAnsi"/>
          <w:color w:val="000000"/>
          <w:sz w:val="22"/>
          <w:szCs w:val="22"/>
        </w:rPr>
        <w:t xml:space="preserve">A adjudicação será pelo </w:t>
      </w:r>
      <w:r w:rsidR="00625E17" w:rsidRPr="008D1F05">
        <w:rPr>
          <w:rFonts w:asciiTheme="minorHAnsi" w:hAnsiTheme="minorHAnsi" w:cstheme="minorHAnsi"/>
          <w:b/>
          <w:color w:val="000000"/>
          <w:sz w:val="22"/>
          <w:szCs w:val="22"/>
        </w:rPr>
        <w:t>menor preço cotado por item</w:t>
      </w:r>
      <w:r w:rsidRPr="008D1F05">
        <w:rPr>
          <w:rFonts w:asciiTheme="minorHAnsi" w:hAnsiTheme="minorHAnsi" w:cstheme="minorHAnsi"/>
          <w:color w:val="000000"/>
          <w:sz w:val="22"/>
          <w:szCs w:val="22"/>
        </w:rPr>
        <w:t>;</w:t>
      </w:r>
    </w:p>
    <w:p w:rsidR="00C641ED" w:rsidRPr="008D1F05" w:rsidRDefault="00C641ED"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Lista de itens:</w:t>
      </w:r>
    </w:p>
    <w:tbl>
      <w:tblPr>
        <w:tblW w:w="963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4819"/>
        <w:gridCol w:w="993"/>
        <w:gridCol w:w="850"/>
        <w:gridCol w:w="1134"/>
        <w:gridCol w:w="1276"/>
      </w:tblGrid>
      <w:tr w:rsidR="00C43F3E" w:rsidRPr="008D1F05" w:rsidTr="00F32C81">
        <w:trPr>
          <w:trHeight w:val="576"/>
        </w:trPr>
        <w:tc>
          <w:tcPr>
            <w:tcW w:w="567" w:type="dxa"/>
            <w:shd w:val="clear" w:color="000000" w:fill="B8CCE4"/>
            <w:vAlign w:val="center"/>
            <w:hideMark/>
          </w:tcPr>
          <w:p w:rsidR="00C43F3E" w:rsidRPr="008D1F05" w:rsidRDefault="00C43F3E" w:rsidP="00FB2866">
            <w:pPr>
              <w:widowControl/>
              <w:suppressAutoHyphens w:val="0"/>
              <w:jc w:val="center"/>
              <w:rPr>
                <w:rFonts w:asciiTheme="minorHAnsi" w:eastAsia="Times New Roman" w:hAnsiTheme="minorHAnsi" w:cstheme="minorHAnsi"/>
                <w:b/>
                <w:bCs/>
                <w:color w:val="000000"/>
                <w:sz w:val="20"/>
                <w:szCs w:val="20"/>
                <w:lang w:eastAsia="pt-BR"/>
              </w:rPr>
            </w:pPr>
            <w:r w:rsidRPr="008D1F05">
              <w:rPr>
                <w:rFonts w:asciiTheme="minorHAnsi" w:eastAsia="Times New Roman" w:hAnsiTheme="minorHAnsi" w:cstheme="minorHAnsi"/>
                <w:b/>
                <w:bCs/>
                <w:color w:val="000000"/>
                <w:sz w:val="20"/>
                <w:szCs w:val="20"/>
                <w:lang w:eastAsia="pt-BR"/>
              </w:rPr>
              <w:t>ITEM</w:t>
            </w:r>
          </w:p>
        </w:tc>
        <w:tc>
          <w:tcPr>
            <w:tcW w:w="4819" w:type="dxa"/>
            <w:shd w:val="clear" w:color="000000" w:fill="B8CCE4"/>
            <w:vAlign w:val="center"/>
            <w:hideMark/>
          </w:tcPr>
          <w:p w:rsidR="00C43F3E" w:rsidRPr="008D1F05" w:rsidRDefault="00C43F3E" w:rsidP="00FB2866">
            <w:pPr>
              <w:widowControl/>
              <w:suppressAutoHyphens w:val="0"/>
              <w:jc w:val="center"/>
              <w:rPr>
                <w:rFonts w:asciiTheme="minorHAnsi" w:eastAsia="Times New Roman" w:hAnsiTheme="minorHAnsi" w:cstheme="minorHAnsi"/>
                <w:b/>
                <w:bCs/>
                <w:color w:val="000000"/>
                <w:sz w:val="20"/>
                <w:szCs w:val="20"/>
                <w:lang w:eastAsia="pt-BR"/>
              </w:rPr>
            </w:pPr>
            <w:r w:rsidRPr="008D1F05">
              <w:rPr>
                <w:rFonts w:asciiTheme="minorHAnsi" w:eastAsia="Times New Roman" w:hAnsiTheme="minorHAnsi" w:cstheme="minorHAnsi"/>
                <w:b/>
                <w:bCs/>
                <w:color w:val="000000"/>
                <w:sz w:val="20"/>
                <w:szCs w:val="20"/>
                <w:lang w:eastAsia="pt-BR"/>
              </w:rPr>
              <w:t>MATERIAL/SERVIÇO</w:t>
            </w:r>
          </w:p>
        </w:tc>
        <w:tc>
          <w:tcPr>
            <w:tcW w:w="993" w:type="dxa"/>
            <w:shd w:val="clear" w:color="000000" w:fill="B8CCE4"/>
            <w:vAlign w:val="center"/>
            <w:hideMark/>
          </w:tcPr>
          <w:p w:rsidR="00C43F3E" w:rsidRPr="008D1F05" w:rsidRDefault="00C43F3E" w:rsidP="00FB2866">
            <w:pPr>
              <w:widowControl/>
              <w:suppressAutoHyphens w:val="0"/>
              <w:jc w:val="center"/>
              <w:rPr>
                <w:rFonts w:asciiTheme="minorHAnsi" w:eastAsia="Times New Roman" w:hAnsiTheme="minorHAnsi" w:cstheme="minorHAnsi"/>
                <w:b/>
                <w:bCs/>
                <w:color w:val="000000"/>
                <w:sz w:val="20"/>
                <w:szCs w:val="20"/>
                <w:lang w:eastAsia="pt-BR"/>
              </w:rPr>
            </w:pPr>
            <w:r w:rsidRPr="008D1F05">
              <w:rPr>
                <w:rFonts w:asciiTheme="minorHAnsi" w:eastAsia="Times New Roman" w:hAnsiTheme="minorHAnsi" w:cstheme="minorHAnsi"/>
                <w:b/>
                <w:bCs/>
                <w:color w:val="000000"/>
                <w:sz w:val="20"/>
                <w:szCs w:val="20"/>
                <w:lang w:eastAsia="pt-BR"/>
              </w:rPr>
              <w:t xml:space="preserve">MEDIDA </w:t>
            </w:r>
          </w:p>
        </w:tc>
        <w:tc>
          <w:tcPr>
            <w:tcW w:w="850" w:type="dxa"/>
            <w:shd w:val="clear" w:color="000000" w:fill="B8CCE4"/>
            <w:vAlign w:val="center"/>
          </w:tcPr>
          <w:p w:rsidR="00C43F3E" w:rsidRPr="008D1F05" w:rsidRDefault="00C43F3E" w:rsidP="00C43F3E">
            <w:pPr>
              <w:widowControl/>
              <w:suppressAutoHyphens w:val="0"/>
              <w:jc w:val="center"/>
              <w:rPr>
                <w:rFonts w:asciiTheme="minorHAnsi" w:eastAsia="Times New Roman" w:hAnsiTheme="minorHAnsi" w:cstheme="minorHAnsi"/>
                <w:b/>
                <w:bCs/>
                <w:color w:val="000000"/>
                <w:sz w:val="20"/>
                <w:szCs w:val="20"/>
                <w:lang w:eastAsia="pt-BR"/>
              </w:rPr>
            </w:pPr>
            <w:r w:rsidRPr="008D1F05">
              <w:rPr>
                <w:rFonts w:asciiTheme="minorHAnsi" w:eastAsia="Times New Roman" w:hAnsiTheme="minorHAnsi" w:cstheme="minorHAnsi"/>
                <w:b/>
                <w:bCs/>
                <w:color w:val="000000"/>
                <w:sz w:val="20"/>
                <w:szCs w:val="20"/>
                <w:lang w:eastAsia="pt-BR"/>
              </w:rPr>
              <w:t>QTD</w:t>
            </w:r>
          </w:p>
        </w:tc>
        <w:tc>
          <w:tcPr>
            <w:tcW w:w="1134" w:type="dxa"/>
            <w:shd w:val="clear" w:color="000000" w:fill="B8CCE4"/>
            <w:vAlign w:val="center"/>
            <w:hideMark/>
          </w:tcPr>
          <w:p w:rsidR="00C43F3E" w:rsidRPr="008D1F05" w:rsidRDefault="00C43F3E" w:rsidP="00C43F3E">
            <w:pPr>
              <w:widowControl/>
              <w:suppressAutoHyphens w:val="0"/>
              <w:jc w:val="center"/>
              <w:rPr>
                <w:rFonts w:asciiTheme="minorHAnsi" w:eastAsia="Times New Roman" w:hAnsiTheme="minorHAnsi" w:cstheme="minorHAnsi"/>
                <w:b/>
                <w:bCs/>
                <w:color w:val="000000"/>
                <w:sz w:val="20"/>
                <w:szCs w:val="20"/>
                <w:lang w:eastAsia="pt-BR"/>
              </w:rPr>
            </w:pPr>
            <w:r w:rsidRPr="008D1F05">
              <w:rPr>
                <w:rFonts w:asciiTheme="minorHAnsi" w:eastAsia="Times New Roman" w:hAnsiTheme="minorHAnsi" w:cstheme="minorHAnsi"/>
                <w:b/>
                <w:bCs/>
                <w:color w:val="000000"/>
                <w:sz w:val="20"/>
                <w:szCs w:val="20"/>
                <w:lang w:eastAsia="pt-BR"/>
              </w:rPr>
              <w:t xml:space="preserve"> MÉDIA </w:t>
            </w:r>
          </w:p>
        </w:tc>
        <w:tc>
          <w:tcPr>
            <w:tcW w:w="1276" w:type="dxa"/>
            <w:shd w:val="clear" w:color="000000" w:fill="B8CCE4"/>
            <w:vAlign w:val="center"/>
            <w:hideMark/>
          </w:tcPr>
          <w:p w:rsidR="00C43F3E" w:rsidRPr="008D1F05" w:rsidRDefault="00C43F3E" w:rsidP="00C43F3E">
            <w:pPr>
              <w:widowControl/>
              <w:suppressAutoHyphens w:val="0"/>
              <w:jc w:val="center"/>
              <w:rPr>
                <w:rFonts w:asciiTheme="minorHAnsi" w:eastAsia="Times New Roman" w:hAnsiTheme="minorHAnsi" w:cstheme="minorHAnsi"/>
                <w:b/>
                <w:bCs/>
                <w:color w:val="000000"/>
                <w:sz w:val="20"/>
                <w:szCs w:val="20"/>
                <w:lang w:eastAsia="pt-BR"/>
              </w:rPr>
            </w:pPr>
            <w:r w:rsidRPr="008D1F05">
              <w:rPr>
                <w:rFonts w:asciiTheme="minorHAnsi" w:eastAsia="Times New Roman" w:hAnsiTheme="minorHAnsi" w:cstheme="minorHAnsi"/>
                <w:b/>
                <w:bCs/>
                <w:color w:val="000000"/>
                <w:sz w:val="20"/>
                <w:szCs w:val="20"/>
                <w:lang w:eastAsia="pt-BR"/>
              </w:rPr>
              <w:t xml:space="preserve"> TOTAL </w:t>
            </w:r>
          </w:p>
        </w:tc>
      </w:tr>
      <w:tr w:rsidR="00C43F3E" w:rsidRPr="008D1F05" w:rsidTr="00F32C81">
        <w:trPr>
          <w:trHeight w:val="600"/>
        </w:trPr>
        <w:tc>
          <w:tcPr>
            <w:tcW w:w="567"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SUPORTE DE METAL, SIMPLES PARA PENDURAR A ROUPA E PERTENCES DO PACIENTE NO VESTIÁRIO DO RX</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F32C81"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40</w:t>
            </w:r>
          </w:p>
        </w:tc>
        <w:tc>
          <w:tcPr>
            <w:tcW w:w="1134" w:type="dxa"/>
            <w:shd w:val="clear" w:color="auto" w:fill="auto"/>
            <w:noWrap/>
            <w:vAlign w:val="center"/>
            <w:hideMark/>
          </w:tcPr>
          <w:p w:rsidR="00C43F3E" w:rsidRPr="008D1F05" w:rsidRDefault="00F32C81"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R$ 205,33</w:t>
            </w:r>
          </w:p>
        </w:tc>
        <w:tc>
          <w:tcPr>
            <w:tcW w:w="1276" w:type="dxa"/>
            <w:shd w:val="clear" w:color="auto" w:fill="auto"/>
            <w:noWrap/>
            <w:vAlign w:val="center"/>
            <w:hideMark/>
          </w:tcPr>
          <w:p w:rsidR="00C43F3E" w:rsidRPr="008D1F05" w:rsidRDefault="00F32C81"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R$ 8.213,20</w:t>
            </w:r>
          </w:p>
        </w:tc>
      </w:tr>
      <w:tr w:rsidR="00C43F3E" w:rsidRPr="008D1F05" w:rsidTr="00F32C81">
        <w:trPr>
          <w:trHeight w:val="806"/>
        </w:trPr>
        <w:tc>
          <w:tcPr>
            <w:tcW w:w="567"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CABIDIDEIRO PARA COLETES PLUMBÍFERO FIXADOS NA PAREDE - NÃO TEM ESPECIFICAÇÃO, APENAS COM CAPACIDADE PARA 4 COLETES.</w:t>
            </w:r>
          </w:p>
        </w:tc>
        <w:tc>
          <w:tcPr>
            <w:tcW w:w="993"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F32C81"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10</w:t>
            </w:r>
          </w:p>
        </w:tc>
        <w:tc>
          <w:tcPr>
            <w:tcW w:w="1134" w:type="dxa"/>
            <w:shd w:val="clear" w:color="auto" w:fill="auto"/>
            <w:vAlign w:val="center"/>
            <w:hideMark/>
          </w:tcPr>
          <w:p w:rsidR="00C43F3E" w:rsidRPr="008D1F05" w:rsidRDefault="00F32C81"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R$ 1.036,71</w:t>
            </w:r>
          </w:p>
        </w:tc>
        <w:tc>
          <w:tcPr>
            <w:tcW w:w="1276" w:type="dxa"/>
            <w:shd w:val="clear" w:color="auto" w:fill="auto"/>
            <w:vAlign w:val="center"/>
            <w:hideMark/>
          </w:tcPr>
          <w:p w:rsidR="00C43F3E" w:rsidRPr="008D1F05" w:rsidRDefault="00F32C81"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R$ 10.367,10</w:t>
            </w:r>
          </w:p>
        </w:tc>
      </w:tr>
      <w:tr w:rsidR="00C43F3E" w:rsidRPr="008D1F05" w:rsidTr="00F32C81">
        <w:trPr>
          <w:trHeight w:val="3300"/>
        </w:trPr>
        <w:tc>
          <w:tcPr>
            <w:tcW w:w="567"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3</w:t>
            </w:r>
          </w:p>
        </w:tc>
        <w:tc>
          <w:tcPr>
            <w:tcW w:w="4819" w:type="dxa"/>
            <w:shd w:val="clear" w:color="auto" w:fill="auto"/>
            <w:vAlign w:val="center"/>
            <w:hideMark/>
          </w:tcPr>
          <w:p w:rsidR="00C43F3E" w:rsidRPr="008D1F05" w:rsidRDefault="00C43F3E" w:rsidP="00636F9A">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CAMA HOSPITALAR FOWLER. COM 2 MANIVELAS. MEDIDAS APROXIMADAS: 1,90 X 0,80 M. LEITO EM CHAPA DE AÇO CARBONO OU INOX DE 1,20 A 1,50 MM. CHASSI EM TUBO DE AÇO CARBONO OU INOX 30 X 50 X 1,20 MM. SISTEMA DE ACIONAMENTO DOS MOVIMENTOS EM TUBO DE AÇO CARBONO Ø1.1/4’X1,50MM OU </w:t>
            </w:r>
            <w:proofErr w:type="gramStart"/>
            <w:r w:rsidRPr="008D1F05">
              <w:rPr>
                <w:rFonts w:asciiTheme="minorHAnsi" w:eastAsia="Times New Roman" w:hAnsiTheme="minorHAnsi" w:cstheme="minorHAnsi"/>
                <w:color w:val="000000"/>
                <w:sz w:val="20"/>
                <w:szCs w:val="20"/>
                <w:lang w:eastAsia="pt-BR"/>
              </w:rPr>
              <w:t>INOX .</w:t>
            </w:r>
            <w:proofErr w:type="gramEnd"/>
            <w:r w:rsidRPr="008D1F05">
              <w:rPr>
                <w:rFonts w:asciiTheme="minorHAnsi" w:eastAsia="Times New Roman" w:hAnsiTheme="minorHAnsi" w:cstheme="minorHAnsi"/>
                <w:color w:val="000000"/>
                <w:sz w:val="20"/>
                <w:szCs w:val="20"/>
                <w:lang w:eastAsia="pt-BR"/>
              </w:rPr>
              <w:t xml:space="preserve"> PERMITE MOVIMENTOS FOWLER, DORSO, JOELHOS E VASCULAR, COMANDADOS POR 2 MANIVELAS COM CABOS EM NYLON. CABECEIRA E PESEIRA REMOVIVEIS EM TUBO DE AÇO CARBONO Ø1.1/4’X1,20MM OU INOX COM PONTEIRAS DE BORRACHA. COM RODÍZIOS. ACABAMENTO PINTADO EM ESMALTE SINTÉTICO OU EPOXI. DIMENSÕES APROXIMADAS: 1,90 X 0,80 X 0,60 (C X L X A). PAR DE GRADES LATERAIS REMOVÍVEIS E COLCHÃO EM ESPUMA REVESTIDO EM COURVIN OU NAPA. GARANTIA DE FÁBRICA.</w:t>
            </w:r>
          </w:p>
        </w:tc>
        <w:tc>
          <w:tcPr>
            <w:tcW w:w="993" w:type="dxa"/>
            <w:shd w:val="clear" w:color="auto" w:fill="auto"/>
            <w:noWrap/>
            <w:vAlign w:val="center"/>
            <w:hideMark/>
          </w:tcPr>
          <w:p w:rsidR="00C43F3E" w:rsidRPr="008D1F05" w:rsidRDefault="00C43F3E" w:rsidP="00636F9A">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w:t>
            </w:r>
          </w:p>
        </w:tc>
        <w:tc>
          <w:tcPr>
            <w:tcW w:w="850" w:type="dxa"/>
            <w:vAlign w:val="center"/>
          </w:tcPr>
          <w:p w:rsidR="00C43F3E" w:rsidRPr="008D1F05" w:rsidRDefault="00F32C81"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6</w:t>
            </w:r>
            <w:r w:rsidR="00C43F3E" w:rsidRPr="008D1F05">
              <w:rPr>
                <w:rFonts w:asciiTheme="minorHAnsi" w:eastAsia="Times New Roman" w:hAnsiTheme="minorHAnsi" w:cstheme="minorHAnsi"/>
                <w:color w:val="000000"/>
                <w:sz w:val="20"/>
                <w:szCs w:val="20"/>
                <w:lang w:eastAsia="pt-BR"/>
              </w:rPr>
              <w:t>0</w:t>
            </w:r>
          </w:p>
        </w:tc>
        <w:tc>
          <w:tcPr>
            <w:tcW w:w="1134" w:type="dxa"/>
            <w:shd w:val="clear" w:color="auto" w:fill="auto"/>
            <w:noWrap/>
            <w:vAlign w:val="center"/>
            <w:hideMark/>
          </w:tcPr>
          <w:p w:rsidR="00C43F3E" w:rsidRPr="008D1F05" w:rsidRDefault="00F32C81"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R$ 3.783,08</w:t>
            </w:r>
          </w:p>
        </w:tc>
        <w:tc>
          <w:tcPr>
            <w:tcW w:w="1276" w:type="dxa"/>
            <w:shd w:val="clear" w:color="auto" w:fill="auto"/>
            <w:noWrap/>
            <w:vAlign w:val="center"/>
            <w:hideMark/>
          </w:tcPr>
          <w:p w:rsidR="00C43F3E" w:rsidRPr="008D1F05" w:rsidRDefault="00F32C81"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R$ 226.984,80</w:t>
            </w:r>
          </w:p>
        </w:tc>
      </w:tr>
      <w:tr w:rsidR="00681464" w:rsidRPr="008D1F05" w:rsidTr="00F32C81">
        <w:trPr>
          <w:trHeight w:val="2906"/>
        </w:trPr>
        <w:tc>
          <w:tcPr>
            <w:tcW w:w="567" w:type="dxa"/>
            <w:shd w:val="clear" w:color="auto" w:fill="auto"/>
            <w:noWrap/>
            <w:vAlign w:val="center"/>
            <w:hideMark/>
          </w:tcPr>
          <w:p w:rsidR="00681464" w:rsidRPr="008D1F05" w:rsidRDefault="00681464"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lastRenderedPageBreak/>
              <w:t>4</w:t>
            </w:r>
          </w:p>
        </w:tc>
        <w:tc>
          <w:tcPr>
            <w:tcW w:w="4819" w:type="dxa"/>
            <w:shd w:val="clear" w:color="auto" w:fill="auto"/>
            <w:vAlign w:val="center"/>
            <w:hideMark/>
          </w:tcPr>
          <w:p w:rsidR="00681464" w:rsidRPr="008D1F05" w:rsidRDefault="00681464" w:rsidP="00681464">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CARRO DE EMERGÊNCIA. 1230MM X L 556MM X P 590MM, PERFIS ESTRUTURAIS LATERAIS EM ALUMÍNIO EXTRUDADDO. FECHAMENTO EM CHAPA DE AÇO FOSFATIZADA. BANDEJA SUPERIOR EM CHAPA DE AÇO FOSFATIZADA, COM LATERAIS EM ALUMÍNIO INJETADO, FRONTAL E TRASEIRO EM ALUMÍNIO EXTRUDADO COM PUXADOR TRASEIRO EM ALUMÍNIO EXTRUDADO, COM GRADE DE PROTEÇÃO. BANDEJA INFERIOR EM CHAPA DE AÇO FOSFATIZADA COM LATERAIS EM ALUMÍNIO INJETADO, FRONTAL E TRASEIRO EM ALUMÍNIO EXTRUDADO. 3 GAVETAS DE 147MM DE ALTURA PARA ARMAZENAMENTO DE MATERIAIS DE PROCEDIMENTOS, EM CHAPA DE AÇO FOSFATIZADA COM LATERAIS INTERNAS EM ALUMÍNIO, COM PUXADORES EM PLÁSTICO INJETADO, COM TRILHO TELESCÓPICO COMPARTIMENTO INFERIOR COM TAMPA ESCAMOTEÁVEL 90º COM ALTURA DE 294MM, COM PUXADOR EM PLÁSTICO INJETADO, 16 DIVISÓRIAS PARA MEDICAÇÃO EM POLYESTIRENO NA COR </w:t>
            </w:r>
          </w:p>
          <w:p w:rsidR="00681464" w:rsidRPr="008D1F05" w:rsidRDefault="00681464" w:rsidP="00681464">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BRANCA NA 1ª GAVETA ESPAÇO PARA LACRE. TÁBUA DE MASSAGEM CARDÍACA EM ACRÍLICO. SUPORTE PARA CILINDRO DE OXIGÊNIO COM VELCRO. SUPORTE PARA DESFIBRILADOR, MONITOR, CARDIOVERSOR, L 400MM X P 400MM, COM BORDA DE PROTEÇÃO. SUPORTE DE SORO AJUSTÁVEL NA ALTURA. CALHA DE TOMADAS COM 4 PONTOS, 2P + T COM CABO DE 3M. RODÍZIOS, MONTADOS NA BANDEJA INFERIOR, DE 125MM DE DIÂMETRO COM GARFO EM NYLON E BANDA DE RODAGEM EM BORRACHA VULCANIZADA, SENDO 2 SEM TRAVA E 2 COM TRAVA DE FÁCIL ACIONAMENTO. REGISTRO NA ANVISA. PINTURA ELETROSTÁTICA.</w:t>
            </w:r>
          </w:p>
        </w:tc>
        <w:tc>
          <w:tcPr>
            <w:tcW w:w="993" w:type="dxa"/>
            <w:shd w:val="clear" w:color="auto" w:fill="auto"/>
            <w:noWrap/>
            <w:vAlign w:val="center"/>
            <w:hideMark/>
          </w:tcPr>
          <w:p w:rsidR="00681464" w:rsidRPr="008D1F05" w:rsidRDefault="00681464" w:rsidP="00636F9A">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UNIDADE</w:t>
            </w:r>
          </w:p>
        </w:tc>
        <w:tc>
          <w:tcPr>
            <w:tcW w:w="850" w:type="dxa"/>
            <w:vAlign w:val="center"/>
          </w:tcPr>
          <w:p w:rsidR="00681464" w:rsidRPr="008D1F05" w:rsidRDefault="00895890"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100</w:t>
            </w:r>
          </w:p>
        </w:tc>
        <w:tc>
          <w:tcPr>
            <w:tcW w:w="1134" w:type="dxa"/>
            <w:shd w:val="clear" w:color="auto" w:fill="auto"/>
            <w:noWrap/>
            <w:vAlign w:val="center"/>
            <w:hideMark/>
          </w:tcPr>
          <w:p w:rsidR="00681464"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R$ 3.131,04</w:t>
            </w:r>
          </w:p>
        </w:tc>
        <w:tc>
          <w:tcPr>
            <w:tcW w:w="1276" w:type="dxa"/>
            <w:shd w:val="clear" w:color="auto" w:fill="auto"/>
            <w:noWrap/>
            <w:vAlign w:val="center"/>
            <w:hideMark/>
          </w:tcPr>
          <w:p w:rsidR="00681464"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R$ 313.104,00</w:t>
            </w:r>
          </w:p>
        </w:tc>
      </w:tr>
      <w:tr w:rsidR="00C43F3E" w:rsidRPr="008D1F05" w:rsidTr="00F32C81">
        <w:trPr>
          <w:trHeight w:val="2256"/>
        </w:trPr>
        <w:tc>
          <w:tcPr>
            <w:tcW w:w="567"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5</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CONJUNTO COMPOSTO POR UM MÓDULO PIA + GAVETEIRO MÓDULO PIA. CONJUNTO COMPOSTO POR UM MÓDULO PIA + GAVETEIRO MÓDULO PIA: COMPOSTO POR CUBA AÇO INOX 304, DIÂMETRO DE 30CM, TORNEIRA CROMADA COM BICA MÓVEL, SISTEMA DE ACIONAMENTO ELETROMAGNÉTICO DE ÁGUA. (PEDAL) GAVETEIRO: GAVETEIRO COMPOSTO POR 02 GAVETAS DE 12CM, 01 GAVETA DE 18 CM COM BOJO EM PS SEM CANTOS VIVOS E 01 GAVETA DE 24 CM, COM BOJO EM MDF REVESTIDO EM LAMINADO BRANCO. MEDIDAS: 1,04 L / 0,88 A / 0,45 P. COR MDF: BRANCO.</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100</w:t>
            </w:r>
          </w:p>
        </w:tc>
        <w:tc>
          <w:tcPr>
            <w:tcW w:w="1134"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R$ 3.143,10</w:t>
            </w:r>
          </w:p>
        </w:tc>
        <w:tc>
          <w:tcPr>
            <w:tcW w:w="1276"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R$ 314.310,00</w:t>
            </w:r>
          </w:p>
        </w:tc>
      </w:tr>
      <w:tr w:rsidR="00C43F3E" w:rsidRPr="008D1F05" w:rsidTr="00F32C81">
        <w:trPr>
          <w:trHeight w:val="1409"/>
        </w:trPr>
        <w:tc>
          <w:tcPr>
            <w:tcW w:w="567"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6</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ESCADA DE 5 DEGRAUS. ESCADA 100% EM ALUMÍNIO, ACESSÓRIOS EM POLIPROPILENO, TRAVA DE SEGURANÇA EM ALUMÍNIO COM ARTICULAÇÃO LATERAL, SISTEMA X DE SUSTENTAÇÃO TRASEIRA (A PARTIR DE 6 DEGRAUS), BARRA INFERIOR TRASEIRA DE REFORÇO DA ESTRUTURA, SAPATAS E DEGRAUS ANTIDERRAPANTES, PRODUTO INDICADO PARA ATÉ 120 KG</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60</w:t>
            </w:r>
          </w:p>
        </w:tc>
        <w:tc>
          <w:tcPr>
            <w:tcW w:w="1134"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R$ 189,92</w:t>
            </w:r>
          </w:p>
        </w:tc>
        <w:tc>
          <w:tcPr>
            <w:tcW w:w="1276"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R$ 11.395,20</w:t>
            </w:r>
          </w:p>
        </w:tc>
      </w:tr>
      <w:tr w:rsidR="00C43F3E" w:rsidRPr="008D1F05" w:rsidTr="00F32C81">
        <w:trPr>
          <w:trHeight w:val="991"/>
        </w:trPr>
        <w:tc>
          <w:tcPr>
            <w:tcW w:w="567"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7</w:t>
            </w:r>
          </w:p>
        </w:tc>
        <w:tc>
          <w:tcPr>
            <w:tcW w:w="4819" w:type="dxa"/>
            <w:shd w:val="clear" w:color="auto" w:fill="auto"/>
            <w:vAlign w:val="center"/>
            <w:hideMark/>
          </w:tcPr>
          <w:p w:rsidR="00C43F3E" w:rsidRPr="008D1F05" w:rsidRDefault="00C43F3E" w:rsidP="0029075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FOCO CLÍNICO. Tipo Clínico. Lâmpada LED (incluso). Intensidade 270 Lumens (50 cm do campo). Fonte: Bivolt. Altura </w:t>
            </w:r>
            <w:proofErr w:type="spellStart"/>
            <w:r w:rsidRPr="008D1F05">
              <w:rPr>
                <w:rFonts w:asciiTheme="minorHAnsi" w:eastAsia="Times New Roman" w:hAnsiTheme="minorHAnsi" w:cstheme="minorHAnsi"/>
                <w:color w:val="000000"/>
                <w:sz w:val="20"/>
                <w:szCs w:val="20"/>
                <w:lang w:eastAsia="pt-BR"/>
              </w:rPr>
              <w:t>Minima</w:t>
            </w:r>
            <w:proofErr w:type="spellEnd"/>
            <w:r w:rsidRPr="008D1F05">
              <w:rPr>
                <w:rFonts w:asciiTheme="minorHAnsi" w:eastAsia="Times New Roman" w:hAnsiTheme="minorHAnsi" w:cstheme="minorHAnsi"/>
                <w:color w:val="000000"/>
                <w:sz w:val="20"/>
                <w:szCs w:val="20"/>
                <w:lang w:eastAsia="pt-BR"/>
              </w:rPr>
              <w:t>: 100 cm. Altura Máxima: 135 cm. Temperatura da Cor 6.000 – 6.500 K.</w:t>
            </w:r>
            <w:r w:rsidR="00290756" w:rsidRPr="008D1F05">
              <w:rPr>
                <w:rFonts w:asciiTheme="minorHAnsi" w:eastAsia="Times New Roman" w:hAnsiTheme="minorHAnsi" w:cstheme="minorHAnsi"/>
                <w:color w:val="000000"/>
                <w:sz w:val="20"/>
                <w:szCs w:val="20"/>
                <w:lang w:eastAsia="pt-BR"/>
              </w:rPr>
              <w:t xml:space="preserve"> </w:t>
            </w:r>
            <w:r w:rsidRPr="008D1F05">
              <w:rPr>
                <w:rFonts w:asciiTheme="minorHAnsi" w:eastAsia="Times New Roman" w:hAnsiTheme="minorHAnsi" w:cstheme="minorHAnsi"/>
                <w:color w:val="000000"/>
                <w:sz w:val="20"/>
                <w:szCs w:val="20"/>
                <w:lang w:eastAsia="pt-BR"/>
              </w:rPr>
              <w:t xml:space="preserve">Inmetro: Sim. Base sobre rodízios. </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200</w:t>
            </w:r>
          </w:p>
        </w:tc>
        <w:tc>
          <w:tcPr>
            <w:tcW w:w="1134"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R$ 549,50</w:t>
            </w:r>
          </w:p>
        </w:tc>
        <w:tc>
          <w:tcPr>
            <w:tcW w:w="1276"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R$ 109.900,00</w:t>
            </w:r>
          </w:p>
        </w:tc>
      </w:tr>
      <w:tr w:rsidR="00C43F3E" w:rsidRPr="008D1F05" w:rsidTr="00F32C81">
        <w:trPr>
          <w:trHeight w:val="1633"/>
        </w:trPr>
        <w:tc>
          <w:tcPr>
            <w:tcW w:w="567"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8</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HAMPER. O SUPORTE PARA SACO HAMPER PINTURA EPÓXI CONTÉM ESTRUTURA TUBULAR COM PINTURA ANTI-CORROSIVO EPÓXI. SACO EM TECIDO RESISTENTE TIPO LONITA.MONTADO SOBRE RODÍZIOS DE 2 POLEGADAS.01 SACO EM TECIDO RESISTENTE - MEDIDAS EM (CM): 63 </w:t>
            </w:r>
            <w:proofErr w:type="gramStart"/>
            <w:r w:rsidRPr="008D1F05">
              <w:rPr>
                <w:rFonts w:asciiTheme="minorHAnsi" w:eastAsia="Times New Roman" w:hAnsiTheme="minorHAnsi" w:cstheme="minorHAnsi"/>
                <w:color w:val="000000"/>
                <w:sz w:val="20"/>
                <w:szCs w:val="20"/>
                <w:lang w:eastAsia="pt-BR"/>
              </w:rPr>
              <w:t>X</w:t>
            </w:r>
            <w:proofErr w:type="gramEnd"/>
            <w:r w:rsidRPr="008D1F05">
              <w:rPr>
                <w:rFonts w:asciiTheme="minorHAnsi" w:eastAsia="Times New Roman" w:hAnsiTheme="minorHAnsi" w:cstheme="minorHAnsi"/>
                <w:color w:val="000000"/>
                <w:sz w:val="20"/>
                <w:szCs w:val="20"/>
                <w:lang w:eastAsia="pt-BR"/>
              </w:rPr>
              <w:t xml:space="preserve"> 51 X 51ESTRUTURA TUBULAR. 04 RODÍZIOS DE 2 POLEGADAS CADAPINTURA EPÓXI. COR: BRANCA.</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60</w:t>
            </w:r>
          </w:p>
        </w:tc>
        <w:tc>
          <w:tcPr>
            <w:tcW w:w="1134"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R$ 448,39</w:t>
            </w:r>
          </w:p>
        </w:tc>
        <w:tc>
          <w:tcPr>
            <w:tcW w:w="1276"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R$ 26.903,40</w:t>
            </w:r>
          </w:p>
        </w:tc>
      </w:tr>
      <w:tr w:rsidR="00C43F3E" w:rsidRPr="008D1F05" w:rsidTr="00F32C81">
        <w:trPr>
          <w:trHeight w:val="1488"/>
        </w:trPr>
        <w:tc>
          <w:tcPr>
            <w:tcW w:w="567"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9</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KIT 4 LIXEIRAS 50 LITROS CADA COLETA SELETIVA + SUPORTE AÇO. SUPORTE COM LIXEIRAS FABRICADOS EM AÇO CARBONO, O SUPORTE EM PINTURA ELETROSTÁTICA (PINTURA EPÓXI NA COR PRETA) EVITANDO ASSIM PROBLEMAS COM EROSÃO, POIS NÃO DESCASCA ENFERRUJA. VEM COM 4 LIXEIRAS FABRICADAS EM PLÁSTICO COM ALTO PADRÃO DE QUALIDADE, NAS CORES: VERDE, AMARELO, AZUL E VERMELHO.</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200</w:t>
            </w:r>
          </w:p>
        </w:tc>
        <w:tc>
          <w:tcPr>
            <w:tcW w:w="1134"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R$ 796,74</w:t>
            </w:r>
          </w:p>
        </w:tc>
        <w:tc>
          <w:tcPr>
            <w:tcW w:w="1276"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R$ 159.348,00</w:t>
            </w:r>
          </w:p>
        </w:tc>
      </w:tr>
      <w:tr w:rsidR="00C43F3E" w:rsidRPr="008D1F05" w:rsidTr="00F32C81">
        <w:trPr>
          <w:trHeight w:val="1200"/>
        </w:trPr>
        <w:tc>
          <w:tcPr>
            <w:tcW w:w="567"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10</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MACA FIXA ESTOFADA. MACA CLÍNICA. CARACTERÍSTICAS MÍNIMAS: MACA COM LEITO ESTOFADO EM COURVIN NA COR VERDE CLARO, CABECEIRA MÓVEL. PINTURA: EPOXI DIMENSÕES: 0,80X1,90 DE COMPRIMENTO. GARANTIA DE FÁBRICA.</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50</w:t>
            </w:r>
          </w:p>
        </w:tc>
        <w:tc>
          <w:tcPr>
            <w:tcW w:w="1134"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R$ 1.144,42</w:t>
            </w:r>
          </w:p>
        </w:tc>
        <w:tc>
          <w:tcPr>
            <w:tcW w:w="1276"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R$ 57.221,00</w:t>
            </w:r>
          </w:p>
        </w:tc>
      </w:tr>
      <w:tr w:rsidR="00C43F3E" w:rsidRPr="008D1F05" w:rsidTr="00F32C81">
        <w:trPr>
          <w:trHeight w:val="300"/>
        </w:trPr>
        <w:tc>
          <w:tcPr>
            <w:tcW w:w="567"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11</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Maca Ginecológica para Obeso</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50</w:t>
            </w:r>
          </w:p>
        </w:tc>
        <w:tc>
          <w:tcPr>
            <w:tcW w:w="1134"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R$ 1.338,33</w:t>
            </w:r>
          </w:p>
        </w:tc>
        <w:tc>
          <w:tcPr>
            <w:tcW w:w="1276"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R$ 66.916,50</w:t>
            </w:r>
          </w:p>
        </w:tc>
      </w:tr>
      <w:tr w:rsidR="00C43F3E" w:rsidRPr="008D1F05" w:rsidTr="00F32C81">
        <w:trPr>
          <w:trHeight w:val="1346"/>
        </w:trPr>
        <w:tc>
          <w:tcPr>
            <w:tcW w:w="567"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12</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MESA AUXILIAR COM RODÍZIOS TOTALMENTE CONFECCIONADO EM AÇO INOXIDÁVEL. ESTRUTURA EM TUBOS REDONDOS DE 1” DE DIÂMETRO E PAREDE DE 1,2 MM EM AÇO INOXIDÁVEL POLIDO ESPELHADO TAMPO E PRATELEIRA INFERIOR EM CHAPA DE AÇO POLIDO ESPELHADO 4 PÉS COM RODÍZIOS DE 2” EM RODAS TRANSPARENTES. DIMENSÕES MÍNIMAS APROXIMADAS: 60X40X80 (CM).</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200</w:t>
            </w:r>
          </w:p>
        </w:tc>
        <w:tc>
          <w:tcPr>
            <w:tcW w:w="1134"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R$ 897,13</w:t>
            </w:r>
          </w:p>
        </w:tc>
        <w:tc>
          <w:tcPr>
            <w:tcW w:w="1276" w:type="dxa"/>
            <w:shd w:val="clear" w:color="auto" w:fill="auto"/>
            <w:noWrap/>
            <w:vAlign w:val="center"/>
            <w:hideMark/>
          </w:tcPr>
          <w:p w:rsidR="00C43F3E" w:rsidRPr="008D1F05" w:rsidRDefault="00895890"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R$ 179.426,00</w:t>
            </w:r>
          </w:p>
        </w:tc>
      </w:tr>
      <w:tr w:rsidR="00C43F3E" w:rsidRPr="008D1F05" w:rsidTr="008D1F05">
        <w:trPr>
          <w:trHeight w:val="676"/>
        </w:trPr>
        <w:tc>
          <w:tcPr>
            <w:tcW w:w="567"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13</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MESA AUXILIAR ODONTOLÓGICA. 4 GAVETAS DE APROXIMADAMENTE 06CM. TAMPO DA MESA CONFECCIONADO EM MDF DE 30MM, REVESTIMENTO INTERNO EM LAMINADO MELAMINICO DECORATIVO BRILHANTE. MOBILIÁRIO CONFECCIONADO EM MDF DE 15MM REVESTIMENTO INTERNO EM LAMINADO MELAMINICO DECORATIVO BRILHANTE. GAVETA EM MADEIRA EM POLIESTIRENO 4MM MOLDADAS EM VACUM FORMING SEM CANTOS VIVOS PARA NÃO ACUMULAR </w:t>
            </w:r>
            <w:proofErr w:type="gramStart"/>
            <w:r w:rsidRPr="008D1F05">
              <w:rPr>
                <w:rFonts w:asciiTheme="minorHAnsi" w:eastAsia="Times New Roman" w:hAnsiTheme="minorHAnsi" w:cstheme="minorHAnsi"/>
                <w:color w:val="000000"/>
                <w:sz w:val="20"/>
                <w:szCs w:val="20"/>
                <w:lang w:eastAsia="pt-BR"/>
              </w:rPr>
              <w:t>SUJEIRA;-</w:t>
            </w:r>
            <w:proofErr w:type="gramEnd"/>
            <w:r w:rsidRPr="008D1F05">
              <w:rPr>
                <w:rFonts w:asciiTheme="minorHAnsi" w:eastAsia="Times New Roman" w:hAnsiTheme="minorHAnsi" w:cstheme="minorHAnsi"/>
                <w:color w:val="000000"/>
                <w:sz w:val="20"/>
                <w:szCs w:val="20"/>
                <w:lang w:eastAsia="pt-BR"/>
              </w:rPr>
              <w:t xml:space="preserve"> PUXADORES EM ALUMÍNIO COM PONTEIRAS CROMADAS E PINTURA EPÓXI. PUXADORES COM PINTURA CLARA (AZUL, VERDE, CINZA, BRANCO, BEGE). CORREDIÇAS TELESCOPIAS EM AÇO, PROPORCIONANDO UM DESLIZE SUAVE DAS GAVETAS. PORTAS E FRENTE DAS GAVETAS, CONFECCIONADO EM MDF DE 18MM DE ESPESSURA. 4 RODÍZIOS DE ALTA RESISTÊNCIA, FACILITANDO A MOVIMENTAÇÃO DO ARMÁRIO EM DIVERSOS TIPOS DE PISOS. MÓDULOS COM FUNDOS INDIVIDUAIS. MEDIDAS APROXIMADAS LARGURA 50CM X ALTURA 80CM X PROFUNDIDADE 51CM. PESO APROXIMADO 35KG. A MESA AUXILIAR DEVE DISPOR AINDA ALÉM DO NÚMERO DE GAVETAS MÍNIMAS, ESPAÇO EM BAIXO ABERTO NA FRENTE PARA COLOCAR APARELHOS ODONTOLÓGICOS EX: FOTOPOLIMERIZADOR. ARMÁRIO NA COR BRANCA. GARANTIA DE FÁBRICA.</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15</w:t>
            </w:r>
          </w:p>
        </w:tc>
        <w:tc>
          <w:tcPr>
            <w:tcW w:w="1134" w:type="dxa"/>
            <w:shd w:val="clear" w:color="auto" w:fill="auto"/>
            <w:noWrap/>
            <w:vAlign w:val="center"/>
            <w:hideMark/>
          </w:tcPr>
          <w:p w:rsidR="00C43F3E" w:rsidRPr="008D1F05" w:rsidRDefault="00C835D2"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R$ 1.610,50</w:t>
            </w:r>
          </w:p>
        </w:tc>
        <w:tc>
          <w:tcPr>
            <w:tcW w:w="1276" w:type="dxa"/>
            <w:shd w:val="clear" w:color="auto" w:fill="auto"/>
            <w:noWrap/>
            <w:vAlign w:val="center"/>
            <w:hideMark/>
          </w:tcPr>
          <w:p w:rsidR="00C43F3E" w:rsidRPr="008D1F05" w:rsidRDefault="00C835D2"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R$ 24.157,50</w:t>
            </w:r>
          </w:p>
        </w:tc>
      </w:tr>
      <w:tr w:rsidR="00C43F3E" w:rsidRPr="008D1F05" w:rsidTr="00F32C81">
        <w:trPr>
          <w:trHeight w:val="1718"/>
        </w:trPr>
        <w:tc>
          <w:tcPr>
            <w:tcW w:w="567"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14</w:t>
            </w:r>
          </w:p>
        </w:tc>
        <w:tc>
          <w:tcPr>
            <w:tcW w:w="4819" w:type="dxa"/>
            <w:shd w:val="clear" w:color="auto" w:fill="auto"/>
            <w:vAlign w:val="center"/>
            <w:hideMark/>
          </w:tcPr>
          <w:p w:rsidR="00C43F3E" w:rsidRPr="008D1F05" w:rsidRDefault="00C43F3E" w:rsidP="00C835D2">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MESA AUXILIAR PEQUENA. MESA AUXILIAR COM RODÍZIOS TOTALMENTE CONFECCIONADO EM AÇO INOIDÁVEL. ESTRUTURA EM TUBOS REDONDOS DE 1” DE DIÂMETRO E PAREDE DE 1,2 MM EM AÇO INOXIDÁVEL POLIDO ESPELHADO TAMPO E PRATELEIRA INFERIOR EM CHAPA DE AÇO POLIDO ESPELHADO 4 PÉS COM RODÍZIOS DE 2” EM RODAS TRANSPARENTES. DIMENSÕES MÍNIMAS APROXIMADAS: 40X40X80 (CM).</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200</w:t>
            </w:r>
          </w:p>
        </w:tc>
        <w:tc>
          <w:tcPr>
            <w:tcW w:w="1134" w:type="dxa"/>
            <w:shd w:val="clear" w:color="auto" w:fill="auto"/>
            <w:noWrap/>
            <w:vAlign w:val="center"/>
            <w:hideMark/>
          </w:tcPr>
          <w:p w:rsidR="00C43F3E" w:rsidRPr="008D1F05" w:rsidRDefault="00C835D2"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R$ 818.63</w:t>
            </w:r>
          </w:p>
        </w:tc>
        <w:tc>
          <w:tcPr>
            <w:tcW w:w="1276" w:type="dxa"/>
            <w:shd w:val="clear" w:color="auto" w:fill="auto"/>
            <w:noWrap/>
            <w:vAlign w:val="center"/>
            <w:hideMark/>
          </w:tcPr>
          <w:p w:rsidR="00C43F3E" w:rsidRPr="008D1F05" w:rsidRDefault="00C835D2"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R$ 163.720,00</w:t>
            </w:r>
          </w:p>
        </w:tc>
      </w:tr>
      <w:tr w:rsidR="00C43F3E" w:rsidRPr="008D1F05" w:rsidTr="00F32C81">
        <w:trPr>
          <w:trHeight w:val="496"/>
        </w:trPr>
        <w:tc>
          <w:tcPr>
            <w:tcW w:w="567"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15</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MESA CIRÚRGICA. PARA REALIZAÇÃO DE PROCEDIMENTO DE PEQUENO, MÉDIO E GRANDE PORTE, COM CAPACIDADE PARA SUPORTAR ATÉ 300 KG DE CARGA ESTÁTICA. CABECEIRA, DORSO, ASSENTO E RODAS COMPATÍVEIS COM O PESO PARA MOVIMENTAÇÃO DA MESA E IMOBILIZAÇÃO DA MESMA NO SOLO. EM AÇO INOXIDÁVEL. ELETRO-HIDRAULICO. DEVE POSSIBILITAR O USO DE DIVERSOS KITS, COM MECANISMOS PARA COLOCAÇÃO DE ACESSÓRIOS. TAMPO ARTICULADO EM SECÇÕES ACOLCHOADAS. CABECEIRA E PERNEIRAS REMOVÍVEIS. MOVIMENTOS PARA ELEVAR E BAIXAR A MESA, LATERALIDADE, TRENDELENBURG, REVERSO, DORSO E DESLOCAMENTO LONGITUDINAL DO TAMPO, ACIONADOS PORCOMENDOS REALIZADOS POR CONTROLE REMOTO OU NO PAINEL DA PRÓRIA ESTRUTURA. PERMITIR AINDA O AJUSTA MANUAL DA CABECEIRA. DIMENSÕES APROXIMADAS: COMPRIMENTO MÍNIMO DE 2100 MM, LARGURA MÍNIMA DE 550 MM, LARGURA MÁXIMA 1000 MM. ALTURA DE 800 MM. ALIMENTAÇÃO: 220 VOLTS-60 HZ, REDE ELÉTRICA MONOFÁSICA. POSSUIR INDICAÇÃO PARA EQUIPAMENTO LIGADO EM REDE ELETRICA OU BATERIA, POSSUIR INDICAÇÃO PARA BATERIA COM CARGA BAIXA. ACESSÓRIOS ADICIONAIS EM AÇO INOXIDÁVEL: 01 PAR DE OMBREIRAS, 01 PAR DE PORTA COXA, 01 CONJUNTO DE ESTOFADOS, 01 PROLONGADOR PARA CIRURGIA DE OBESO. A EMPRESA DEVERÁ APRESENTAR: REGISTRO NO MINISTÉRIO DA SAÚDE, CERTIFICADO DE CONFORMIDADE DO PRODUTO COM A NORMA NBR IEC 60601-2-46, CERTIFICADO DE BOAS PRÁTICAS DE FABRICAÇÃO EMITIDO PELA ANVISA E/OU CERTIFICADO DE QUALIDADE INTERNACIONAL PARA DISPOSITIVOS MÉDICOS COM TRADUÇÃO JURAMENTADA. DEVERÁ DISPONIBILIAR TÉCNICO PARA APRESENTAÇÃO E DEMONSTRAÇÃO DO EQUIPAMENTO. CONTER: 01 CÓPIA DO MANUAL DE OPERAÇÃO. COM GARANTIA MÍNIMA DE 12 MESES.</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4</w:t>
            </w:r>
          </w:p>
        </w:tc>
        <w:tc>
          <w:tcPr>
            <w:tcW w:w="1134" w:type="dxa"/>
            <w:shd w:val="clear" w:color="auto" w:fill="auto"/>
            <w:noWrap/>
            <w:vAlign w:val="center"/>
            <w:hideMark/>
          </w:tcPr>
          <w:p w:rsidR="00C43F3E" w:rsidRPr="008D1F05" w:rsidRDefault="00C835D2"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R$ 36.110,82</w:t>
            </w:r>
          </w:p>
        </w:tc>
        <w:tc>
          <w:tcPr>
            <w:tcW w:w="1276" w:type="dxa"/>
            <w:shd w:val="clear" w:color="auto" w:fill="auto"/>
            <w:noWrap/>
            <w:vAlign w:val="center"/>
            <w:hideMark/>
          </w:tcPr>
          <w:p w:rsidR="00C43F3E" w:rsidRPr="008D1F05" w:rsidRDefault="00C835D2"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R$ 144.443,28</w:t>
            </w:r>
          </w:p>
        </w:tc>
      </w:tr>
      <w:tr w:rsidR="00C43F3E" w:rsidRPr="008D1F05" w:rsidTr="00F32C81">
        <w:trPr>
          <w:trHeight w:val="600"/>
        </w:trPr>
        <w:tc>
          <w:tcPr>
            <w:tcW w:w="567"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16</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Mesa De Cabeceira Hospitalar. Tipo: Aberta com gaveta. Material. Aço inoxidável. Rodízios: Não</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30</w:t>
            </w:r>
          </w:p>
        </w:tc>
        <w:tc>
          <w:tcPr>
            <w:tcW w:w="1134" w:type="dxa"/>
            <w:shd w:val="clear" w:color="auto" w:fill="auto"/>
            <w:noWrap/>
            <w:vAlign w:val="center"/>
            <w:hideMark/>
          </w:tcPr>
          <w:p w:rsidR="00C43F3E" w:rsidRPr="008D1F05" w:rsidRDefault="00C835D2"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R$ 806,81</w:t>
            </w:r>
          </w:p>
        </w:tc>
        <w:tc>
          <w:tcPr>
            <w:tcW w:w="1276" w:type="dxa"/>
            <w:shd w:val="clear" w:color="auto" w:fill="auto"/>
            <w:noWrap/>
            <w:vAlign w:val="center"/>
            <w:hideMark/>
          </w:tcPr>
          <w:p w:rsidR="00C43F3E" w:rsidRPr="008D1F05" w:rsidRDefault="00C835D2"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R$ 24.204,30</w:t>
            </w:r>
          </w:p>
        </w:tc>
      </w:tr>
      <w:tr w:rsidR="00C43F3E" w:rsidRPr="008D1F05" w:rsidTr="00F32C81">
        <w:trPr>
          <w:trHeight w:val="900"/>
        </w:trPr>
        <w:tc>
          <w:tcPr>
            <w:tcW w:w="567"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17</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Mesa De </w:t>
            </w:r>
            <w:proofErr w:type="spellStart"/>
            <w:r w:rsidRPr="008D1F05">
              <w:rPr>
                <w:rFonts w:asciiTheme="minorHAnsi" w:eastAsia="Times New Roman" w:hAnsiTheme="minorHAnsi" w:cstheme="minorHAnsi"/>
                <w:color w:val="000000"/>
                <w:sz w:val="20"/>
                <w:szCs w:val="20"/>
                <w:lang w:eastAsia="pt-BR"/>
              </w:rPr>
              <w:t>Mayo</w:t>
            </w:r>
            <w:proofErr w:type="spellEnd"/>
            <w:r w:rsidRPr="008D1F05">
              <w:rPr>
                <w:rFonts w:asciiTheme="minorHAnsi" w:eastAsia="Times New Roman" w:hAnsiTheme="minorHAnsi" w:cstheme="minorHAnsi"/>
                <w:color w:val="000000"/>
                <w:sz w:val="20"/>
                <w:szCs w:val="20"/>
                <w:lang w:eastAsia="pt-BR"/>
              </w:rPr>
              <w:t xml:space="preserve"> Inox. Peso 4 kg. Dimensão da embalagem 63 × 50 × 90 cm. Rodízios Sim. Estrutura Aço Inox. Dimensão da bandeja 48 cm x 32 cm (C x L). Altura Regulável. Peso suportado 75 </w:t>
            </w:r>
            <w:proofErr w:type="spellStart"/>
            <w:r w:rsidRPr="008D1F05">
              <w:rPr>
                <w:rFonts w:asciiTheme="minorHAnsi" w:eastAsia="Times New Roman" w:hAnsiTheme="minorHAnsi" w:cstheme="minorHAnsi"/>
                <w:color w:val="000000"/>
                <w:sz w:val="20"/>
                <w:szCs w:val="20"/>
                <w:lang w:eastAsia="pt-BR"/>
              </w:rPr>
              <w:t>Kgs</w:t>
            </w:r>
            <w:proofErr w:type="spellEnd"/>
            <w:r w:rsidRPr="008D1F05">
              <w:rPr>
                <w:rFonts w:asciiTheme="minorHAnsi" w:eastAsia="Times New Roman" w:hAnsiTheme="minorHAnsi" w:cstheme="minorHAnsi"/>
                <w:color w:val="000000"/>
                <w:sz w:val="20"/>
                <w:szCs w:val="20"/>
                <w:lang w:eastAsia="pt-BR"/>
              </w:rPr>
              <w:t>.</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50</w:t>
            </w:r>
          </w:p>
        </w:tc>
        <w:tc>
          <w:tcPr>
            <w:tcW w:w="1134" w:type="dxa"/>
            <w:shd w:val="clear" w:color="auto" w:fill="auto"/>
            <w:noWrap/>
            <w:vAlign w:val="center"/>
            <w:hideMark/>
          </w:tcPr>
          <w:p w:rsidR="00C43F3E" w:rsidRPr="008D1F05" w:rsidRDefault="00C03CB5"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R$ 737,56</w:t>
            </w:r>
          </w:p>
        </w:tc>
        <w:tc>
          <w:tcPr>
            <w:tcW w:w="1276" w:type="dxa"/>
            <w:shd w:val="clear" w:color="auto" w:fill="auto"/>
            <w:noWrap/>
            <w:vAlign w:val="center"/>
            <w:hideMark/>
          </w:tcPr>
          <w:p w:rsidR="00C43F3E" w:rsidRPr="008D1F05" w:rsidRDefault="00C03CB5"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R$ 36.878,00</w:t>
            </w:r>
          </w:p>
        </w:tc>
      </w:tr>
      <w:tr w:rsidR="00C43F3E" w:rsidRPr="008D1F05" w:rsidTr="00F32C81">
        <w:trPr>
          <w:trHeight w:val="300"/>
        </w:trPr>
        <w:tc>
          <w:tcPr>
            <w:tcW w:w="567"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18</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MESA GINECOLOGICA ESTOFADA INOX 1,70X0,5X0,80CM </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50</w:t>
            </w:r>
          </w:p>
        </w:tc>
        <w:tc>
          <w:tcPr>
            <w:tcW w:w="1134" w:type="dxa"/>
            <w:shd w:val="clear" w:color="auto" w:fill="auto"/>
            <w:noWrap/>
            <w:vAlign w:val="center"/>
            <w:hideMark/>
          </w:tcPr>
          <w:p w:rsidR="00C43F3E" w:rsidRPr="008D1F05" w:rsidRDefault="00C03CB5"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R$ 2.218,50</w:t>
            </w:r>
          </w:p>
        </w:tc>
        <w:tc>
          <w:tcPr>
            <w:tcW w:w="1276" w:type="dxa"/>
            <w:shd w:val="clear" w:color="auto" w:fill="auto"/>
            <w:noWrap/>
            <w:vAlign w:val="center"/>
            <w:hideMark/>
          </w:tcPr>
          <w:p w:rsidR="00C43F3E" w:rsidRPr="008D1F05" w:rsidRDefault="00C03CB5"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R$ 110.925,00</w:t>
            </w:r>
          </w:p>
        </w:tc>
      </w:tr>
      <w:tr w:rsidR="00C43F3E" w:rsidRPr="008D1F05" w:rsidTr="00F32C81">
        <w:trPr>
          <w:trHeight w:val="2335"/>
        </w:trPr>
        <w:tc>
          <w:tcPr>
            <w:tcW w:w="567"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19</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MESA GINECOLÓGICA PORTÁTIL. DEVE CONTER COLCHONETE ESTOFADO E REVESTIDA COM COURVIN, COM PAR DE PORTA COXA OU SUPORTE PARA AS PERNAS, MACA SIMPLES COM LEITO ESTOFADO DIVIDIDO EM PARTES, DOBRÁVEL PARA FÁCIL TRANSPORTE, ENCOSTO E APOIO DE PÉS COM ALTURA REGULÁVEL. ESTRUTURA EM AÇO OU ALUMÍNIO. DIMENSÕES APROXIMADAS: 1,70 M COMPR. X 50 CM LARGURA X 90 CM ALT, PODENDO SUPORTAR APROXIMADAMENTE 170KG. DEVE CONTER ALÇAS E RODÍZIOS PARA FACILITAR O TRANSPORTE. PESO APROXIMADO DA MACA: 20KG.</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40</w:t>
            </w:r>
          </w:p>
        </w:tc>
        <w:tc>
          <w:tcPr>
            <w:tcW w:w="1134" w:type="dxa"/>
            <w:shd w:val="clear" w:color="auto" w:fill="auto"/>
            <w:noWrap/>
            <w:vAlign w:val="center"/>
            <w:hideMark/>
          </w:tcPr>
          <w:p w:rsidR="00C43F3E" w:rsidRPr="008D1F05" w:rsidRDefault="00C03CB5"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R$ 2.991,10</w:t>
            </w:r>
          </w:p>
        </w:tc>
        <w:tc>
          <w:tcPr>
            <w:tcW w:w="1276" w:type="dxa"/>
            <w:shd w:val="clear" w:color="auto" w:fill="auto"/>
            <w:noWrap/>
            <w:vAlign w:val="center"/>
            <w:hideMark/>
          </w:tcPr>
          <w:p w:rsidR="00C43F3E" w:rsidRPr="008D1F05" w:rsidRDefault="00C03CB5"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R$119.644,00</w:t>
            </w:r>
          </w:p>
        </w:tc>
      </w:tr>
      <w:tr w:rsidR="00C43F3E" w:rsidRPr="008D1F05" w:rsidTr="00F32C81">
        <w:trPr>
          <w:trHeight w:val="900"/>
        </w:trPr>
        <w:tc>
          <w:tcPr>
            <w:tcW w:w="567"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20</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MESA PARA REFEIÇÃO </w:t>
            </w:r>
            <w:proofErr w:type="gramStart"/>
            <w:r w:rsidRPr="008D1F05">
              <w:rPr>
                <w:rFonts w:asciiTheme="minorHAnsi" w:eastAsia="Times New Roman" w:hAnsiTheme="minorHAnsi" w:cstheme="minorHAnsi"/>
                <w:color w:val="000000"/>
                <w:sz w:val="20"/>
                <w:szCs w:val="20"/>
                <w:lang w:eastAsia="pt-BR"/>
              </w:rPr>
              <w:t>HOSPITALAR .</w:t>
            </w:r>
            <w:proofErr w:type="gramEnd"/>
            <w:r w:rsidRPr="008D1F05">
              <w:rPr>
                <w:rFonts w:asciiTheme="minorHAnsi" w:eastAsia="Times New Roman" w:hAnsiTheme="minorHAnsi" w:cstheme="minorHAnsi"/>
                <w:color w:val="000000"/>
                <w:sz w:val="20"/>
                <w:szCs w:val="20"/>
                <w:lang w:eastAsia="pt-BR"/>
              </w:rPr>
              <w:t xml:space="preserve"> Peso 6 kg. Material da estrutura Aço. Material do tampo MDF. Peso sugerido para uso Até 50 </w:t>
            </w:r>
            <w:proofErr w:type="spellStart"/>
            <w:r w:rsidRPr="008D1F05">
              <w:rPr>
                <w:rFonts w:asciiTheme="minorHAnsi" w:eastAsia="Times New Roman" w:hAnsiTheme="minorHAnsi" w:cstheme="minorHAnsi"/>
                <w:color w:val="000000"/>
                <w:sz w:val="20"/>
                <w:szCs w:val="20"/>
                <w:lang w:eastAsia="pt-BR"/>
              </w:rPr>
              <w:t>Kgs</w:t>
            </w:r>
            <w:proofErr w:type="spellEnd"/>
            <w:r w:rsidRPr="008D1F05">
              <w:rPr>
                <w:rFonts w:asciiTheme="minorHAnsi" w:eastAsia="Times New Roman" w:hAnsiTheme="minorHAnsi" w:cstheme="minorHAnsi"/>
                <w:color w:val="000000"/>
                <w:sz w:val="20"/>
                <w:szCs w:val="20"/>
                <w:lang w:eastAsia="pt-BR"/>
              </w:rPr>
              <w:t xml:space="preserve">. Dimensão do tampo 40 cm x 60 cm (C x L). </w:t>
            </w:r>
            <w:proofErr w:type="spellStart"/>
            <w:r w:rsidRPr="008D1F05">
              <w:rPr>
                <w:rFonts w:asciiTheme="minorHAnsi" w:eastAsia="Times New Roman" w:hAnsiTheme="minorHAnsi" w:cstheme="minorHAnsi"/>
                <w:color w:val="000000"/>
                <w:sz w:val="20"/>
                <w:szCs w:val="20"/>
                <w:lang w:eastAsia="pt-BR"/>
              </w:rPr>
              <w:t>Rodizios</w:t>
            </w:r>
            <w:proofErr w:type="spellEnd"/>
            <w:r w:rsidRPr="008D1F05">
              <w:rPr>
                <w:rFonts w:asciiTheme="minorHAnsi" w:eastAsia="Times New Roman" w:hAnsiTheme="minorHAnsi" w:cstheme="minorHAnsi"/>
                <w:color w:val="000000"/>
                <w:sz w:val="20"/>
                <w:szCs w:val="20"/>
                <w:lang w:eastAsia="pt-BR"/>
              </w:rPr>
              <w:t xml:space="preserve"> Sim</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30</w:t>
            </w:r>
          </w:p>
        </w:tc>
        <w:tc>
          <w:tcPr>
            <w:tcW w:w="1134" w:type="dxa"/>
            <w:shd w:val="clear" w:color="auto" w:fill="auto"/>
            <w:noWrap/>
            <w:vAlign w:val="center"/>
            <w:hideMark/>
          </w:tcPr>
          <w:p w:rsidR="00C43F3E" w:rsidRPr="008D1F05" w:rsidRDefault="00C03CB5"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R$ 400,57</w:t>
            </w:r>
          </w:p>
        </w:tc>
        <w:tc>
          <w:tcPr>
            <w:tcW w:w="1276" w:type="dxa"/>
            <w:shd w:val="clear" w:color="auto" w:fill="auto"/>
            <w:noWrap/>
            <w:vAlign w:val="center"/>
            <w:hideMark/>
          </w:tcPr>
          <w:p w:rsidR="00C43F3E" w:rsidRPr="008D1F05" w:rsidRDefault="00C03CB5"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R$ 12.017,10</w:t>
            </w:r>
          </w:p>
        </w:tc>
      </w:tr>
      <w:tr w:rsidR="00C43F3E" w:rsidRPr="008D1F05" w:rsidTr="00F32C81">
        <w:trPr>
          <w:trHeight w:val="1200"/>
        </w:trPr>
        <w:tc>
          <w:tcPr>
            <w:tcW w:w="567"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21</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MOCHO GIRATÓRIO. SEM ENCOSTO –CONFECCIONADO EM TUBOS DE AÇO INOXIDÁVEL DE ALTO BRILHO, COM RODÍZIOS GIRATÓRIOS E ASSENTO ESTOFADO EM MATERIAL LAVÁVEL E IMPERMEÁVEL NA COR PRETA. COM SISTEMA DE REGULAGEM DE ALTURA GIRATÓRIO.</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20</w:t>
            </w:r>
          </w:p>
        </w:tc>
        <w:tc>
          <w:tcPr>
            <w:tcW w:w="1134" w:type="dxa"/>
            <w:shd w:val="clear" w:color="auto" w:fill="auto"/>
            <w:noWrap/>
            <w:vAlign w:val="center"/>
            <w:hideMark/>
          </w:tcPr>
          <w:p w:rsidR="00C43F3E" w:rsidRPr="008D1F05" w:rsidRDefault="00C03CB5"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R$ 623,56</w:t>
            </w:r>
          </w:p>
        </w:tc>
        <w:tc>
          <w:tcPr>
            <w:tcW w:w="1276" w:type="dxa"/>
            <w:shd w:val="clear" w:color="auto" w:fill="auto"/>
            <w:noWrap/>
            <w:vAlign w:val="center"/>
            <w:hideMark/>
          </w:tcPr>
          <w:p w:rsidR="00C43F3E" w:rsidRPr="008D1F05" w:rsidRDefault="00C03CB5"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R$ 12.471,20</w:t>
            </w:r>
          </w:p>
        </w:tc>
      </w:tr>
      <w:tr w:rsidR="00C43F3E" w:rsidRPr="008D1F05" w:rsidTr="00F32C81">
        <w:trPr>
          <w:trHeight w:val="496"/>
        </w:trPr>
        <w:tc>
          <w:tcPr>
            <w:tcW w:w="567"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22</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MÓVEL HOSPITALAR/ODONTOLÓGICO, ARMÁRIO PRATELEIRA. DIMENSÕES: LARGURA/PROFUNDIDADE: 50 </w:t>
            </w:r>
            <w:proofErr w:type="gramStart"/>
            <w:r w:rsidRPr="008D1F05">
              <w:rPr>
                <w:rFonts w:asciiTheme="minorHAnsi" w:eastAsia="Times New Roman" w:hAnsiTheme="minorHAnsi" w:cstheme="minorHAnsi"/>
                <w:color w:val="000000"/>
                <w:sz w:val="20"/>
                <w:szCs w:val="20"/>
                <w:lang w:eastAsia="pt-BR"/>
              </w:rPr>
              <w:t>X</w:t>
            </w:r>
            <w:proofErr w:type="gramEnd"/>
            <w:r w:rsidRPr="008D1F05">
              <w:rPr>
                <w:rFonts w:asciiTheme="minorHAnsi" w:eastAsia="Times New Roman" w:hAnsiTheme="minorHAnsi" w:cstheme="minorHAnsi"/>
                <w:color w:val="000000"/>
                <w:sz w:val="20"/>
                <w:szCs w:val="20"/>
                <w:lang w:eastAsia="pt-BR"/>
              </w:rPr>
              <w:t xml:space="preserve"> 0,51 (MÁXIMO 60CM). COR BRANCA. DESCRITIVO TÉCNICO: MÓDULO CONFECCIONADO EM MDF DE 15MM REVESTIDO EXTERNAMENTE COM FÓRMICA TEXTURIZADA BRANCA E INTERNAMENTE COM REVESTIMENTO MELAMÍNICO. FRENTES: CONFECCIONADAS EM MDF DE 18MM COM CANTOS ARREDONDADOS HORIZONTALMENTE, REVESTIDO EXTERNAMENTE COM FÓRMICA TEXTURIZADA E INTERNAMENTE COM REVESTIMENTO MELAMÍNICO. COR: BRANCA. GAVETAS: EM MDF COM REVESTIMENTO MELAMÍNICO, OU POLIESTIRENO MOLDADO EM VACUM FORMING SEM CANTOS VIVOS. PUXADORES: COMPOSTOS POR BARRA DE ALUMÍNIO E PONTEIRAS EM ABS INJETADO CROMADO. CORREDIÇAS: EM AÇO COM PINTURA EPÓXI BRANCA. DOBRADIÇA CANECO 35MM CURVA. RODÍZIOS DE AÇO COM ROLAMENTO E RODAS DE SILICONE. GARANTIA: MÍNIMO 01 ANO.</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200</w:t>
            </w:r>
          </w:p>
        </w:tc>
        <w:tc>
          <w:tcPr>
            <w:tcW w:w="1134" w:type="dxa"/>
            <w:shd w:val="clear" w:color="auto" w:fill="auto"/>
            <w:noWrap/>
            <w:vAlign w:val="center"/>
            <w:hideMark/>
          </w:tcPr>
          <w:p w:rsidR="00C43F3E" w:rsidRPr="008D1F05" w:rsidRDefault="00C03CB5"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R$ 1.968,67</w:t>
            </w:r>
          </w:p>
        </w:tc>
        <w:tc>
          <w:tcPr>
            <w:tcW w:w="1276" w:type="dxa"/>
            <w:shd w:val="clear" w:color="auto" w:fill="auto"/>
            <w:noWrap/>
            <w:vAlign w:val="center"/>
            <w:hideMark/>
          </w:tcPr>
          <w:p w:rsidR="00C03CB5" w:rsidRPr="008D1F05" w:rsidRDefault="00C03CB5" w:rsidP="00C03CB5">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R$ 393.734,00</w:t>
            </w:r>
          </w:p>
        </w:tc>
      </w:tr>
      <w:tr w:rsidR="006B0BA6" w:rsidRPr="008D1F05" w:rsidTr="00F32C81">
        <w:trPr>
          <w:trHeight w:val="1063"/>
        </w:trPr>
        <w:tc>
          <w:tcPr>
            <w:tcW w:w="567" w:type="dxa"/>
            <w:shd w:val="clear" w:color="auto" w:fill="auto"/>
            <w:vAlign w:val="center"/>
            <w:hideMark/>
          </w:tcPr>
          <w:p w:rsidR="006B0BA6" w:rsidRPr="008D1F05" w:rsidRDefault="006B0BA6"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23</w:t>
            </w:r>
          </w:p>
        </w:tc>
        <w:tc>
          <w:tcPr>
            <w:tcW w:w="4819" w:type="dxa"/>
            <w:shd w:val="clear" w:color="auto" w:fill="auto"/>
            <w:vAlign w:val="center"/>
            <w:hideMark/>
          </w:tcPr>
          <w:p w:rsidR="006B0BA6" w:rsidRPr="008D1F05" w:rsidRDefault="006B0BA6"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MÓVEL HOSPITALAR/ODONTOLÓGICO. PIA DE CANTO. 01 MÓDULO DE PIA DE CANTO MEDINDO 80X80X97, COM CUBA DE AÇO INOX REDONDA COM 35CM DE DIÂMETRO, TORNEIRA COM JATO DIRECIONÁVEL E BICA MÓVEL, SIFÃO FLEXÍVEL, VÁLVULA SOLENOIDE 220V, PEDAL DE ACIONAMENTO DE AÇO INOX E RABICHO PARA LIGAÇÃO ELÉTRICA. DESCRITIVO TÉCNICO: MÓDULO CONFECCIONADO EM MDF DE 15MM REVESTIDO EXTERNAMENTE COM FÓRMICA TEXTURIZADA BRANCA E INTERNAMENTE COM REVESTIMENTO MELAMÍNICO. FRENTES: CONFECCIONADAS EM MDF DE 18MM COM CANTOS ARREDONDADOS HORIZONTALMENTE, REVESTIDO EXTERNAMENTE COM FÓRMICA TEXTURIZADA E INTERNAMENTE COM REVESTIMENTO MELAMÍNICO. COR: BRANCA. GAVETAS: EM MDF COM REVESTIMENTO MELAMÍNICO, OU POLIESTIRENO MOLDADO EM VACUM-FORMING SEM CANTOS VIVOS. PUXADORES: COMPOSTOS POR BARRA DE ALUMÍNIO E PONTEIRAS EM ABS INJETADO CROMADO. CORREDIÇAS: EM AÇO COM PINTURA EPÓXI BRANCA. DOBRADIÇA CANECO 35MM CURVA. RODÍZIOS DE AÇO COM ROLAMENTO E RODAS DE SILICONE. CUBA REDONDA DE AÇO-INOX 304 COM REVESTIMENTO EXTERNO CINZA. TORNEIRA BALCÃO COM JATO DIRECIONÁVEL E BICA MÓVEL. GARANTIA: MÍNIMO 01 ANO</w:t>
            </w:r>
          </w:p>
        </w:tc>
        <w:tc>
          <w:tcPr>
            <w:tcW w:w="993" w:type="dxa"/>
            <w:shd w:val="clear" w:color="auto" w:fill="auto"/>
            <w:noWrap/>
            <w:vAlign w:val="center"/>
            <w:hideMark/>
          </w:tcPr>
          <w:p w:rsidR="006B0BA6" w:rsidRPr="008D1F05" w:rsidRDefault="006B0BA6"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UNIDADE</w:t>
            </w:r>
          </w:p>
        </w:tc>
        <w:tc>
          <w:tcPr>
            <w:tcW w:w="850" w:type="dxa"/>
            <w:vAlign w:val="center"/>
          </w:tcPr>
          <w:p w:rsidR="006B0BA6" w:rsidRPr="008D1F05" w:rsidRDefault="001F4723"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100</w:t>
            </w:r>
          </w:p>
        </w:tc>
        <w:tc>
          <w:tcPr>
            <w:tcW w:w="1134" w:type="dxa"/>
            <w:shd w:val="clear" w:color="auto" w:fill="auto"/>
            <w:noWrap/>
            <w:vAlign w:val="center"/>
            <w:hideMark/>
          </w:tcPr>
          <w:p w:rsidR="006B0BA6" w:rsidRPr="008D1F05" w:rsidRDefault="001F4723"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R$ 2.350,00</w:t>
            </w:r>
          </w:p>
        </w:tc>
        <w:tc>
          <w:tcPr>
            <w:tcW w:w="1276" w:type="dxa"/>
            <w:shd w:val="clear" w:color="auto" w:fill="auto"/>
            <w:noWrap/>
            <w:vAlign w:val="center"/>
            <w:hideMark/>
          </w:tcPr>
          <w:p w:rsidR="006B0BA6" w:rsidRPr="008D1F05" w:rsidRDefault="001F4723"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R$ 235.000,00</w:t>
            </w:r>
          </w:p>
        </w:tc>
      </w:tr>
      <w:tr w:rsidR="00C43F3E" w:rsidRPr="008D1F05" w:rsidTr="00F32C81">
        <w:trPr>
          <w:trHeight w:val="5770"/>
        </w:trPr>
        <w:tc>
          <w:tcPr>
            <w:tcW w:w="567" w:type="dxa"/>
            <w:shd w:val="clear" w:color="auto" w:fill="auto"/>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24</w:t>
            </w:r>
          </w:p>
        </w:tc>
        <w:tc>
          <w:tcPr>
            <w:tcW w:w="4819" w:type="dxa"/>
            <w:shd w:val="clear" w:color="auto" w:fill="auto"/>
            <w:vAlign w:val="center"/>
            <w:hideMark/>
          </w:tcPr>
          <w:p w:rsidR="00C43F3E" w:rsidRPr="008D1F05" w:rsidRDefault="00C43F3E" w:rsidP="00FB2866">
            <w:pPr>
              <w:widowControl/>
              <w:suppressAutoHyphens w:val="0"/>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MÓVEL HOSPITALAR/ODONTOLÓGICO. MÓDULO PIA. MÓDULO PIA: COM CUBA DE AÇO INOX REDONDA COM 35CM DE DIÂMETRO, TORNEIRA COM JATO DIRECIONÁVEL E BICA MÓVEL, SIFÃO FLEXÍVEL, VÁLVULA SOLENOIDE 220V, PEDAL DE ACIONAMENTO DE AÇO INOX E RABICHO PARA LIGAÇÃO ELÉTRICA. DIMENSÕES: LARGURA/PROFUNDIDADE: 50 X 0,51CM. COR BRANCA. DESCRITIVO TÉCNICO: MÓDULO CONFECCIONADO EM MDF DE 15MM REVESTIDO EXTERNAMENTE COM FÓRMICA TEXTURIZADA BRANCA E INTERNAMENTE COM REVESTIMENTO MELAMÍNICO. FRENTES: CONFECCIONADAS EM MDF DE 18MM COM CANTOS ARREDONDADOS HORIZONTALMENTE, REVESTIDO EXTERNAMENTE COM FÓRMICA TEXTURIZADA E INTERNAMENTE COM REVESTIMENTO MELAMÍNICO. COR: BRANCA. GAVETAS: EM MDF COM REVESTIMENTO MELAMÍNICO, OU POLIESTIRENO MOLDADO EM VACUM FORMING SEM CANTOS VIVOS. PUXADORES: COMPOSTOS POR BARRA DE ALUMÍNIO E PONTEIRAS EM ABS INJETADO CROMADO. CORREDIÇAS: EM AÇO COM PINTURA EPÓXI BRANCA. DOBRADIÇA CANECO 35MM CURVA/DE AÇO MODELO ITALIANO CANECO CURVO. RODÍZIOS DE AÇO COM ROLAMENTO E RODAS DE SILICONE. CUBA REDONDA DE AÇO-INOX 304 COM REVESTIMENTO EXTERNO CINZA. TORNEIRA BALCÃO COM JATO DIRECIONÁVEL E BICA MÓVEL. </w:t>
            </w:r>
            <w:r w:rsidRPr="008D1F05">
              <w:rPr>
                <w:rFonts w:asciiTheme="minorHAnsi" w:eastAsia="Times New Roman" w:hAnsiTheme="minorHAnsi" w:cstheme="minorHAnsi"/>
                <w:color w:val="000000"/>
                <w:sz w:val="20"/>
                <w:szCs w:val="20"/>
                <w:lang w:eastAsia="pt-BR"/>
              </w:rPr>
              <w:br/>
              <w:t>GARANTIA: MÍNIMO 01 ANO.</w:t>
            </w:r>
          </w:p>
        </w:tc>
        <w:tc>
          <w:tcPr>
            <w:tcW w:w="993" w:type="dxa"/>
            <w:shd w:val="clear" w:color="auto" w:fill="auto"/>
            <w:noWrap/>
            <w:vAlign w:val="center"/>
            <w:hideMark/>
          </w:tcPr>
          <w:p w:rsidR="00C43F3E" w:rsidRPr="008D1F05" w:rsidRDefault="00C43F3E"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 xml:space="preserve"> UNIDADE </w:t>
            </w:r>
          </w:p>
        </w:tc>
        <w:tc>
          <w:tcPr>
            <w:tcW w:w="850" w:type="dxa"/>
            <w:vAlign w:val="center"/>
          </w:tcPr>
          <w:p w:rsidR="00C43F3E" w:rsidRPr="008D1F05" w:rsidRDefault="00C43F3E" w:rsidP="00C43F3E">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200</w:t>
            </w:r>
          </w:p>
        </w:tc>
        <w:tc>
          <w:tcPr>
            <w:tcW w:w="1134" w:type="dxa"/>
            <w:shd w:val="clear" w:color="auto" w:fill="auto"/>
            <w:noWrap/>
            <w:vAlign w:val="center"/>
            <w:hideMark/>
          </w:tcPr>
          <w:p w:rsidR="00C43F3E" w:rsidRPr="008D1F05" w:rsidRDefault="001F4723"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R$ 2.773,33</w:t>
            </w:r>
          </w:p>
        </w:tc>
        <w:tc>
          <w:tcPr>
            <w:tcW w:w="1276" w:type="dxa"/>
            <w:shd w:val="clear" w:color="auto" w:fill="auto"/>
            <w:noWrap/>
            <w:vAlign w:val="center"/>
            <w:hideMark/>
          </w:tcPr>
          <w:p w:rsidR="00C43F3E" w:rsidRPr="008D1F05" w:rsidRDefault="001F4723" w:rsidP="00FB2866">
            <w:pPr>
              <w:widowControl/>
              <w:suppressAutoHyphens w:val="0"/>
              <w:jc w:val="center"/>
              <w:rPr>
                <w:rFonts w:asciiTheme="minorHAnsi" w:eastAsia="Times New Roman" w:hAnsiTheme="minorHAnsi" w:cstheme="minorHAnsi"/>
                <w:color w:val="000000"/>
                <w:sz w:val="20"/>
                <w:szCs w:val="20"/>
                <w:lang w:eastAsia="pt-BR"/>
              </w:rPr>
            </w:pPr>
            <w:r w:rsidRPr="008D1F05">
              <w:rPr>
                <w:rFonts w:asciiTheme="minorHAnsi" w:eastAsia="Times New Roman" w:hAnsiTheme="minorHAnsi" w:cstheme="minorHAnsi"/>
                <w:color w:val="000000"/>
                <w:sz w:val="20"/>
                <w:szCs w:val="20"/>
                <w:lang w:eastAsia="pt-BR"/>
              </w:rPr>
              <w:t>R$ 554.666,00</w:t>
            </w:r>
          </w:p>
        </w:tc>
      </w:tr>
    </w:tbl>
    <w:p w:rsidR="00625E17" w:rsidRPr="008D1F05" w:rsidRDefault="00625E17" w:rsidP="00CD4C96">
      <w:pPr>
        <w:pStyle w:val="PargrafodaLista"/>
        <w:spacing w:line="360" w:lineRule="auto"/>
        <w:ind w:left="360"/>
        <w:jc w:val="both"/>
        <w:rPr>
          <w:rFonts w:asciiTheme="minorHAnsi" w:hAnsiTheme="minorHAnsi" w:cstheme="minorHAnsi"/>
          <w:b/>
          <w:bCs/>
          <w:color w:val="000000"/>
          <w:sz w:val="22"/>
          <w:szCs w:val="22"/>
          <w:u w:val="single"/>
        </w:rPr>
      </w:pPr>
    </w:p>
    <w:p w:rsidR="006F30A9" w:rsidRPr="008D1F05" w:rsidRDefault="006F30A9" w:rsidP="00CD4C96">
      <w:pPr>
        <w:pStyle w:val="PargrafodaLista"/>
        <w:spacing w:line="360" w:lineRule="auto"/>
        <w:ind w:left="360"/>
        <w:jc w:val="both"/>
        <w:rPr>
          <w:rFonts w:asciiTheme="minorHAnsi" w:hAnsiTheme="minorHAnsi" w:cstheme="minorHAnsi"/>
          <w:b/>
          <w:bCs/>
          <w:color w:val="000000"/>
          <w:sz w:val="22"/>
          <w:szCs w:val="22"/>
          <w:u w:val="single"/>
        </w:rPr>
      </w:pPr>
    </w:p>
    <w:p w:rsidR="005F1580" w:rsidRPr="008D1F05" w:rsidRDefault="005F1580" w:rsidP="00CD4C96">
      <w:pPr>
        <w:pStyle w:val="PargrafodaLista"/>
        <w:numPr>
          <w:ilvl w:val="0"/>
          <w:numId w:val="19"/>
        </w:numPr>
        <w:spacing w:line="360" w:lineRule="auto"/>
        <w:jc w:val="both"/>
        <w:rPr>
          <w:rFonts w:asciiTheme="minorHAnsi" w:hAnsiTheme="minorHAnsi" w:cstheme="minorHAnsi"/>
          <w:b/>
          <w:bCs/>
          <w:color w:val="000000"/>
          <w:sz w:val="22"/>
          <w:szCs w:val="22"/>
          <w:u w:val="single"/>
        </w:rPr>
      </w:pPr>
      <w:r w:rsidRPr="008D1F05">
        <w:rPr>
          <w:rFonts w:asciiTheme="minorHAnsi" w:hAnsiTheme="minorHAnsi" w:cstheme="minorHAnsi"/>
          <w:b/>
          <w:bCs/>
          <w:color w:val="000000"/>
          <w:sz w:val="22"/>
          <w:szCs w:val="22"/>
          <w:u w:val="single"/>
        </w:rPr>
        <w:t>AMOSTRAS DOS PRODUTOS:</w:t>
      </w:r>
    </w:p>
    <w:p w:rsidR="005F1580" w:rsidRPr="008D1F05" w:rsidRDefault="005F1580"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 xml:space="preserve">Após a </w:t>
      </w:r>
      <w:r w:rsidRPr="008D1F05">
        <w:rPr>
          <w:rFonts w:asciiTheme="minorHAnsi" w:hAnsiTheme="minorHAnsi" w:cstheme="minorHAnsi"/>
          <w:b/>
          <w:color w:val="000000"/>
          <w:sz w:val="22"/>
          <w:szCs w:val="22"/>
        </w:rPr>
        <w:t>fase de habilitação técnica</w:t>
      </w:r>
      <w:r w:rsidRPr="008D1F05">
        <w:rPr>
          <w:rFonts w:asciiTheme="minorHAnsi" w:hAnsiTheme="minorHAnsi" w:cstheme="minorHAnsi"/>
          <w:color w:val="000000"/>
          <w:sz w:val="22"/>
          <w:szCs w:val="22"/>
        </w:rPr>
        <w:t xml:space="preserve">, </w:t>
      </w:r>
      <w:r w:rsidR="00B66B6E">
        <w:rPr>
          <w:rFonts w:asciiTheme="minorHAnsi" w:hAnsiTheme="minorHAnsi" w:cstheme="minorHAnsi"/>
          <w:color w:val="000000"/>
          <w:sz w:val="22"/>
          <w:szCs w:val="22"/>
        </w:rPr>
        <w:t>a licitante provisoriamente classificada deverá</w:t>
      </w:r>
      <w:r w:rsidRPr="008D1F05">
        <w:rPr>
          <w:rFonts w:asciiTheme="minorHAnsi" w:hAnsiTheme="minorHAnsi" w:cstheme="minorHAnsi"/>
          <w:color w:val="000000"/>
          <w:sz w:val="22"/>
          <w:szCs w:val="22"/>
        </w:rPr>
        <w:t xml:space="preserve"> enviar o </w:t>
      </w:r>
      <w:r w:rsidRPr="008D1F05">
        <w:rPr>
          <w:rFonts w:asciiTheme="minorHAnsi" w:hAnsiTheme="minorHAnsi" w:cstheme="minorHAnsi"/>
          <w:b/>
          <w:color w:val="000000"/>
          <w:sz w:val="22"/>
          <w:szCs w:val="22"/>
        </w:rPr>
        <w:t>catálogo de amostra</w:t>
      </w:r>
      <w:r w:rsidRPr="008D1F05">
        <w:rPr>
          <w:rFonts w:asciiTheme="minorHAnsi" w:hAnsiTheme="minorHAnsi" w:cstheme="minorHAnsi"/>
          <w:color w:val="000000"/>
          <w:sz w:val="22"/>
          <w:szCs w:val="22"/>
        </w:rPr>
        <w:t xml:space="preserve">, do item ao qual </w:t>
      </w:r>
      <w:proofErr w:type="gramStart"/>
      <w:r w:rsidRPr="008D1F05">
        <w:rPr>
          <w:rFonts w:asciiTheme="minorHAnsi" w:hAnsiTheme="minorHAnsi" w:cstheme="minorHAnsi"/>
          <w:color w:val="000000"/>
          <w:sz w:val="22"/>
          <w:szCs w:val="22"/>
        </w:rPr>
        <w:t>está(</w:t>
      </w:r>
      <w:proofErr w:type="gramEnd"/>
      <w:r w:rsidRPr="008D1F05">
        <w:rPr>
          <w:rFonts w:asciiTheme="minorHAnsi" w:hAnsiTheme="minorHAnsi" w:cstheme="minorHAnsi"/>
          <w:color w:val="000000"/>
          <w:sz w:val="22"/>
          <w:szCs w:val="22"/>
        </w:rPr>
        <w:t>ao) concorrendo, por e-mail no prazo de 02 (dois) dias úteis;</w:t>
      </w:r>
    </w:p>
    <w:p w:rsidR="005F1580" w:rsidRPr="008D1F05" w:rsidRDefault="005F1580"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 xml:space="preserve">O catálogo de amostras deve ser enviado para os e-mails </w:t>
      </w:r>
      <w:hyperlink r:id="rId7" w:history="1">
        <w:r w:rsidR="00CE675F" w:rsidRPr="008D1F05">
          <w:rPr>
            <w:rStyle w:val="Hyperlink"/>
            <w:rFonts w:asciiTheme="minorHAnsi" w:hAnsiTheme="minorHAnsi" w:cstheme="minorHAnsi"/>
            <w:sz w:val="22"/>
            <w:szCs w:val="22"/>
          </w:rPr>
          <w:t>gerentecis@itajai.sc.gov.br</w:t>
        </w:r>
      </w:hyperlink>
      <w:r w:rsidR="00CE675F" w:rsidRPr="008D1F05">
        <w:rPr>
          <w:rFonts w:asciiTheme="minorHAnsi" w:hAnsiTheme="minorHAnsi" w:cstheme="minorHAnsi"/>
          <w:color w:val="000000"/>
          <w:sz w:val="22"/>
          <w:szCs w:val="22"/>
        </w:rPr>
        <w:t xml:space="preserve"> </w:t>
      </w:r>
      <w:r w:rsidRPr="008D1F05">
        <w:rPr>
          <w:rFonts w:asciiTheme="minorHAnsi" w:hAnsiTheme="minorHAnsi" w:cstheme="minorHAnsi"/>
          <w:color w:val="000000"/>
          <w:sz w:val="22"/>
          <w:szCs w:val="22"/>
        </w:rPr>
        <w:t xml:space="preserve">e </w:t>
      </w:r>
      <w:hyperlink r:id="rId8" w:history="1">
        <w:r w:rsidR="00CE675F" w:rsidRPr="008D1F05">
          <w:rPr>
            <w:rStyle w:val="Hyperlink"/>
            <w:rFonts w:asciiTheme="minorHAnsi" w:hAnsiTheme="minorHAnsi" w:cstheme="minorHAnsi"/>
            <w:sz w:val="22"/>
            <w:szCs w:val="22"/>
          </w:rPr>
          <w:t>narriman.ballock@itajai.sc.gov.br</w:t>
        </w:r>
      </w:hyperlink>
      <w:r w:rsidRPr="008D1F05">
        <w:rPr>
          <w:rFonts w:asciiTheme="minorHAnsi" w:hAnsiTheme="minorHAnsi" w:cstheme="minorHAnsi"/>
          <w:color w:val="000000"/>
          <w:sz w:val="22"/>
          <w:szCs w:val="22"/>
        </w:rPr>
        <w:t>;</w:t>
      </w:r>
    </w:p>
    <w:p w:rsidR="005F1580" w:rsidRPr="008D1F05" w:rsidRDefault="005F1580"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 xml:space="preserve">As empresas do item </w:t>
      </w:r>
      <w:r w:rsidR="00CE675F" w:rsidRPr="008D1F05">
        <w:rPr>
          <w:rFonts w:asciiTheme="minorHAnsi" w:hAnsiTheme="minorHAnsi" w:cstheme="minorHAnsi"/>
          <w:color w:val="000000"/>
          <w:sz w:val="22"/>
          <w:szCs w:val="22"/>
        </w:rPr>
        <w:t>3</w:t>
      </w:r>
      <w:r w:rsidRPr="008D1F05">
        <w:rPr>
          <w:rFonts w:asciiTheme="minorHAnsi" w:hAnsiTheme="minorHAnsi" w:cstheme="minorHAnsi"/>
          <w:color w:val="000000"/>
          <w:sz w:val="22"/>
          <w:szCs w:val="22"/>
        </w:rPr>
        <w:t>.1 que não entregarem os catálogos de amostras estarão, automaticamente, desclassificadas;</w:t>
      </w:r>
    </w:p>
    <w:p w:rsidR="005F1580" w:rsidRPr="008D1F05" w:rsidRDefault="005F1580"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 xml:space="preserve">Se, mesmo após receber o catálogo de amostras por e-mail, o fiscal de contrato necessitar de amostra física, o mesmo irá solicitar às empresas e estas terão o prazo de </w:t>
      </w:r>
      <w:r w:rsidR="00CE675F" w:rsidRPr="008D1F05">
        <w:rPr>
          <w:rFonts w:asciiTheme="minorHAnsi" w:hAnsiTheme="minorHAnsi" w:cstheme="minorHAnsi"/>
          <w:color w:val="000000"/>
          <w:sz w:val="22"/>
          <w:szCs w:val="22"/>
        </w:rPr>
        <w:t>10</w:t>
      </w:r>
      <w:r w:rsidRPr="008D1F05">
        <w:rPr>
          <w:rFonts w:asciiTheme="minorHAnsi" w:hAnsiTheme="minorHAnsi" w:cstheme="minorHAnsi"/>
          <w:color w:val="000000"/>
          <w:sz w:val="22"/>
          <w:szCs w:val="22"/>
        </w:rPr>
        <w:t xml:space="preserve"> (</w:t>
      </w:r>
      <w:r w:rsidR="00CE675F" w:rsidRPr="008D1F05">
        <w:rPr>
          <w:rFonts w:asciiTheme="minorHAnsi" w:hAnsiTheme="minorHAnsi" w:cstheme="minorHAnsi"/>
          <w:color w:val="000000"/>
          <w:sz w:val="22"/>
          <w:szCs w:val="22"/>
        </w:rPr>
        <w:t>dez</w:t>
      </w:r>
      <w:r w:rsidRPr="008D1F05">
        <w:rPr>
          <w:rFonts w:asciiTheme="minorHAnsi" w:hAnsiTheme="minorHAnsi" w:cstheme="minorHAnsi"/>
          <w:color w:val="000000"/>
          <w:sz w:val="22"/>
          <w:szCs w:val="22"/>
        </w:rPr>
        <w:t>) dias úteis para entrega;</w:t>
      </w:r>
    </w:p>
    <w:p w:rsidR="005F1580" w:rsidRPr="008D1F05" w:rsidRDefault="005F1580"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 xml:space="preserve">As amostras físicas devem ser enviadas para o </w:t>
      </w:r>
      <w:r w:rsidRPr="008D1F05">
        <w:rPr>
          <w:rFonts w:asciiTheme="minorHAnsi" w:hAnsiTheme="minorHAnsi" w:cstheme="minorHAnsi"/>
          <w:b/>
          <w:color w:val="000000"/>
          <w:sz w:val="22"/>
          <w:szCs w:val="22"/>
        </w:rPr>
        <w:t>Departamento de Compras da Secretaria Municipal de Saúde de Itajaí</w:t>
      </w:r>
      <w:r w:rsidRPr="008D1F05">
        <w:rPr>
          <w:rFonts w:asciiTheme="minorHAnsi" w:hAnsiTheme="minorHAnsi" w:cstheme="minorHAnsi"/>
          <w:color w:val="000000"/>
          <w:sz w:val="22"/>
          <w:szCs w:val="22"/>
        </w:rPr>
        <w:t>, localizado no endereço Av. Adolfo Konder, 250, São Vicente - Itajaí - SC - CEP 88.308.000</w:t>
      </w:r>
      <w:r w:rsidR="00C6180C" w:rsidRPr="008D1F05">
        <w:rPr>
          <w:rFonts w:asciiTheme="minorHAnsi" w:hAnsiTheme="minorHAnsi" w:cstheme="minorHAnsi"/>
          <w:color w:val="000000"/>
          <w:sz w:val="22"/>
          <w:szCs w:val="22"/>
        </w:rPr>
        <w:t>, aos cuidados do fiscal de contrato designado</w:t>
      </w:r>
      <w:r w:rsidRPr="008D1F05">
        <w:rPr>
          <w:rFonts w:asciiTheme="minorHAnsi" w:hAnsiTheme="minorHAnsi" w:cstheme="minorHAnsi"/>
          <w:color w:val="000000"/>
          <w:sz w:val="22"/>
          <w:szCs w:val="22"/>
        </w:rPr>
        <w:t>;</w:t>
      </w:r>
    </w:p>
    <w:p w:rsidR="005F1580" w:rsidRPr="008D1F05" w:rsidRDefault="005F1580"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As amostras físicas devem ser apresentadas ao fiscal de contrato deste certame;</w:t>
      </w:r>
    </w:p>
    <w:p w:rsidR="005F1580" w:rsidRPr="008D1F05" w:rsidRDefault="005F1580"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 xml:space="preserve">As empresas do item </w:t>
      </w:r>
      <w:r w:rsidR="00C6180C" w:rsidRPr="008D1F05">
        <w:rPr>
          <w:rFonts w:asciiTheme="minorHAnsi" w:hAnsiTheme="minorHAnsi" w:cstheme="minorHAnsi"/>
          <w:color w:val="000000"/>
          <w:sz w:val="22"/>
          <w:szCs w:val="22"/>
        </w:rPr>
        <w:t>3</w:t>
      </w:r>
      <w:r w:rsidRPr="008D1F05">
        <w:rPr>
          <w:rFonts w:asciiTheme="minorHAnsi" w:hAnsiTheme="minorHAnsi" w:cstheme="minorHAnsi"/>
          <w:color w:val="000000"/>
          <w:sz w:val="22"/>
          <w:szCs w:val="22"/>
        </w:rPr>
        <w:t>.4 que não entregarem as amostras físicas estarão, automaticamente, desclassificadas;</w:t>
      </w:r>
    </w:p>
    <w:p w:rsidR="005F1580" w:rsidRPr="008D1F05" w:rsidRDefault="005F1580"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Todos os custos das amostras, assim como o seu envio e recolhimento (se for o caso), são de responsabilidade da licitante.</w:t>
      </w:r>
    </w:p>
    <w:p w:rsidR="005F1580" w:rsidRPr="008D1F05" w:rsidRDefault="005F1580" w:rsidP="00CD4C96">
      <w:pPr>
        <w:pStyle w:val="PargrafodaLista"/>
        <w:spacing w:line="360" w:lineRule="auto"/>
        <w:ind w:left="360" w:right="44"/>
        <w:jc w:val="both"/>
        <w:rPr>
          <w:rFonts w:asciiTheme="minorHAnsi" w:hAnsiTheme="minorHAnsi" w:cstheme="minorHAnsi"/>
          <w:sz w:val="22"/>
          <w:szCs w:val="22"/>
        </w:rPr>
      </w:pPr>
    </w:p>
    <w:p w:rsidR="005F1580" w:rsidRPr="008D1F05" w:rsidRDefault="005F1580" w:rsidP="00CD4C96">
      <w:pPr>
        <w:pStyle w:val="PargrafodaLista"/>
        <w:numPr>
          <w:ilvl w:val="0"/>
          <w:numId w:val="19"/>
        </w:numPr>
        <w:spacing w:line="360" w:lineRule="auto"/>
        <w:jc w:val="both"/>
        <w:rPr>
          <w:rFonts w:asciiTheme="minorHAnsi" w:hAnsiTheme="minorHAnsi" w:cstheme="minorHAnsi"/>
          <w:b/>
          <w:bCs/>
          <w:color w:val="000000"/>
          <w:sz w:val="22"/>
          <w:szCs w:val="22"/>
          <w:u w:val="single"/>
        </w:rPr>
      </w:pPr>
      <w:r w:rsidRPr="008D1F05">
        <w:rPr>
          <w:rFonts w:asciiTheme="minorHAnsi" w:hAnsiTheme="minorHAnsi" w:cstheme="minorHAnsi"/>
          <w:b/>
          <w:bCs/>
          <w:color w:val="000000"/>
          <w:sz w:val="22"/>
          <w:szCs w:val="22"/>
          <w:u w:val="single"/>
        </w:rPr>
        <w:t>QUALIFICAÇÃO TÉCNICA:</w:t>
      </w:r>
    </w:p>
    <w:p w:rsidR="005F1580" w:rsidRPr="008D1F05" w:rsidRDefault="005F1580"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color w:val="000000"/>
          <w:sz w:val="22"/>
          <w:szCs w:val="22"/>
        </w:rPr>
        <w:t xml:space="preserve">Apresentar </w:t>
      </w:r>
      <w:r w:rsidRPr="008D1F05">
        <w:rPr>
          <w:rFonts w:asciiTheme="minorHAnsi" w:hAnsiTheme="minorHAnsi" w:cstheme="minorHAnsi"/>
          <w:b/>
          <w:color w:val="000000"/>
          <w:sz w:val="22"/>
          <w:szCs w:val="22"/>
        </w:rPr>
        <w:t>Atestado de Capacidade Técnica</w:t>
      </w:r>
      <w:r w:rsidRPr="008D1F05">
        <w:rPr>
          <w:rFonts w:asciiTheme="minorHAnsi" w:hAnsiTheme="minorHAnsi" w:cstheme="minorHAnsi"/>
          <w:color w:val="000000"/>
          <w:sz w:val="22"/>
          <w:szCs w:val="22"/>
        </w:rPr>
        <w:t xml:space="preserve"> emitido por pessoa jurídica de direito público ou privado, comprovando que a licitante realizou fornecimento compatível com</w:t>
      </w:r>
      <w:r w:rsidR="008608FD" w:rsidRPr="008D1F05">
        <w:rPr>
          <w:rFonts w:asciiTheme="minorHAnsi" w:hAnsiTheme="minorHAnsi" w:cstheme="minorHAnsi"/>
          <w:color w:val="000000"/>
          <w:sz w:val="22"/>
          <w:szCs w:val="22"/>
        </w:rPr>
        <w:t xml:space="preserve"> o objeto da presente licitação;</w:t>
      </w:r>
    </w:p>
    <w:p w:rsidR="008608FD" w:rsidRPr="008D1F05" w:rsidRDefault="008608FD" w:rsidP="00CD4C96">
      <w:pPr>
        <w:pStyle w:val="PargrafodaLista"/>
        <w:numPr>
          <w:ilvl w:val="1"/>
          <w:numId w:val="19"/>
        </w:numPr>
        <w:spacing w:line="360" w:lineRule="auto"/>
        <w:jc w:val="both"/>
        <w:rPr>
          <w:rFonts w:asciiTheme="minorHAnsi" w:hAnsiTheme="minorHAnsi" w:cstheme="minorHAnsi"/>
          <w:color w:val="000000"/>
          <w:sz w:val="22"/>
          <w:szCs w:val="22"/>
        </w:rPr>
      </w:pPr>
      <w:r w:rsidRPr="008D1F05">
        <w:rPr>
          <w:rFonts w:asciiTheme="minorHAnsi" w:hAnsiTheme="minorHAnsi" w:cstheme="minorHAnsi"/>
          <w:b/>
          <w:sz w:val="22"/>
          <w:szCs w:val="22"/>
        </w:rPr>
        <w:t>Autorização de funcionamento</w:t>
      </w:r>
      <w:r w:rsidRPr="008D1F05">
        <w:rPr>
          <w:rFonts w:asciiTheme="minorHAnsi" w:hAnsiTheme="minorHAnsi" w:cstheme="minorHAnsi"/>
          <w:sz w:val="22"/>
          <w:szCs w:val="22"/>
        </w:rPr>
        <w:t xml:space="preserve"> expedida pela Agência Nacional de Vigilância Sanitária/Ministério da Saúde compatível com o objeto cotado (EX. correlatos, saneantes, medicamento atualizadas), sendo o documento </w:t>
      </w:r>
      <w:r w:rsidR="00DF60D4" w:rsidRPr="008D1F05">
        <w:rPr>
          <w:rFonts w:asciiTheme="minorHAnsi" w:hAnsiTheme="minorHAnsi" w:cstheme="minorHAnsi"/>
          <w:sz w:val="22"/>
          <w:szCs w:val="22"/>
        </w:rPr>
        <w:t xml:space="preserve">apresentado junto com as </w:t>
      </w:r>
      <w:r w:rsidRPr="008D1F05">
        <w:rPr>
          <w:rFonts w:asciiTheme="minorHAnsi" w:hAnsiTheme="minorHAnsi" w:cstheme="minorHAnsi"/>
          <w:sz w:val="22"/>
          <w:szCs w:val="22"/>
        </w:rPr>
        <w:t>colocado no envelope de propostas aberto antes do início da oferta de lances; Será aceita apenas a autorização de funcionamento válida, ou seja, não é válido o protocolo;</w:t>
      </w:r>
    </w:p>
    <w:p w:rsidR="00367A58" w:rsidRPr="008D1F05" w:rsidRDefault="00367A58" w:rsidP="00CD4C96">
      <w:pPr>
        <w:widowControl/>
        <w:suppressAutoHyphens w:val="0"/>
        <w:spacing w:line="360" w:lineRule="auto"/>
        <w:ind w:right="44"/>
        <w:jc w:val="both"/>
        <w:rPr>
          <w:rFonts w:asciiTheme="minorHAnsi" w:eastAsia="Times New Roman" w:hAnsiTheme="minorHAnsi" w:cstheme="minorHAnsi"/>
          <w:b/>
          <w:sz w:val="22"/>
          <w:szCs w:val="22"/>
          <w:lang w:eastAsia="pt-BR"/>
        </w:rPr>
      </w:pPr>
    </w:p>
    <w:p w:rsidR="00625E17" w:rsidRPr="008D1F05" w:rsidRDefault="00625E17" w:rsidP="00CD4C96">
      <w:pPr>
        <w:pStyle w:val="PargrafodaLista"/>
        <w:numPr>
          <w:ilvl w:val="0"/>
          <w:numId w:val="19"/>
        </w:numPr>
        <w:spacing w:line="360" w:lineRule="auto"/>
        <w:jc w:val="both"/>
        <w:rPr>
          <w:rFonts w:asciiTheme="minorHAnsi" w:hAnsiTheme="minorHAnsi" w:cstheme="minorHAnsi"/>
          <w:b/>
          <w:bCs/>
          <w:color w:val="000000"/>
          <w:sz w:val="22"/>
          <w:szCs w:val="22"/>
          <w:u w:val="single"/>
        </w:rPr>
      </w:pPr>
      <w:r w:rsidRPr="008D1F05">
        <w:rPr>
          <w:rFonts w:asciiTheme="minorHAnsi" w:hAnsiTheme="minorHAnsi" w:cstheme="minorHAnsi"/>
          <w:b/>
          <w:bCs/>
          <w:color w:val="000000"/>
          <w:sz w:val="22"/>
          <w:szCs w:val="22"/>
          <w:u w:val="single"/>
        </w:rPr>
        <w:t>ENTREGA DOS PRODUTOS:</w:t>
      </w:r>
    </w:p>
    <w:p w:rsidR="00C65F00" w:rsidRPr="008D1F05" w:rsidRDefault="00C65F00" w:rsidP="00C65F00">
      <w:pPr>
        <w:pStyle w:val="PargrafodaLista"/>
        <w:numPr>
          <w:ilvl w:val="1"/>
          <w:numId w:val="19"/>
        </w:numPr>
        <w:spacing w:line="360" w:lineRule="auto"/>
        <w:ind w:right="44"/>
        <w:jc w:val="both"/>
        <w:rPr>
          <w:rFonts w:asciiTheme="minorHAnsi" w:hAnsiTheme="minorHAnsi" w:cstheme="minorHAnsi"/>
          <w:b/>
          <w:sz w:val="22"/>
          <w:szCs w:val="22"/>
          <w:u w:val="single"/>
        </w:rPr>
      </w:pPr>
      <w:r w:rsidRPr="008D1F05">
        <w:rPr>
          <w:rFonts w:asciiTheme="minorHAnsi" w:hAnsiTheme="minorHAnsi" w:cstheme="minorHAnsi"/>
          <w:sz w:val="22"/>
          <w:szCs w:val="22"/>
        </w:rPr>
        <w:t xml:space="preserve">Os itens deverão ser entregues no prazo de </w:t>
      </w:r>
      <w:r w:rsidRPr="008D1F05">
        <w:rPr>
          <w:rFonts w:asciiTheme="minorHAnsi" w:hAnsiTheme="minorHAnsi" w:cstheme="minorHAnsi"/>
          <w:b/>
          <w:sz w:val="22"/>
          <w:szCs w:val="22"/>
        </w:rPr>
        <w:t>20 (trinta) dias</w:t>
      </w:r>
      <w:r w:rsidRPr="008D1F05">
        <w:rPr>
          <w:rFonts w:asciiTheme="minorHAnsi" w:hAnsiTheme="minorHAnsi" w:cstheme="minorHAnsi"/>
          <w:sz w:val="22"/>
          <w:szCs w:val="22"/>
        </w:rPr>
        <w:t xml:space="preserve"> contados a partir da data da expedição da </w:t>
      </w:r>
      <w:r w:rsidRPr="008D1F05">
        <w:rPr>
          <w:rFonts w:asciiTheme="minorHAnsi" w:hAnsiTheme="minorHAnsi" w:cstheme="minorHAnsi"/>
          <w:b/>
          <w:sz w:val="22"/>
          <w:szCs w:val="22"/>
        </w:rPr>
        <w:t xml:space="preserve">Autorização de Fornecimento (AF) </w:t>
      </w:r>
      <w:r w:rsidRPr="008D1F05">
        <w:rPr>
          <w:rFonts w:asciiTheme="minorHAnsi" w:hAnsiTheme="minorHAnsi" w:cstheme="minorHAnsi"/>
          <w:sz w:val="22"/>
          <w:szCs w:val="22"/>
        </w:rPr>
        <w:t>pela Secretaria Municipal de Saúde (SMS);</w:t>
      </w:r>
    </w:p>
    <w:p w:rsidR="002C5FBF" w:rsidRPr="008D1F05" w:rsidRDefault="002C5FBF" w:rsidP="00C65F00">
      <w:pPr>
        <w:pStyle w:val="PargrafodaLista"/>
        <w:numPr>
          <w:ilvl w:val="1"/>
          <w:numId w:val="19"/>
        </w:numPr>
        <w:spacing w:line="360" w:lineRule="auto"/>
        <w:ind w:right="44"/>
        <w:jc w:val="both"/>
        <w:rPr>
          <w:rFonts w:asciiTheme="minorHAnsi" w:hAnsiTheme="minorHAnsi" w:cstheme="minorHAnsi"/>
          <w:b/>
          <w:sz w:val="22"/>
          <w:szCs w:val="22"/>
          <w:u w:val="single"/>
        </w:rPr>
      </w:pPr>
      <w:r w:rsidRPr="008D1F05">
        <w:rPr>
          <w:rFonts w:asciiTheme="minorHAnsi" w:hAnsiTheme="minorHAnsi" w:cstheme="minorHAnsi"/>
          <w:b/>
          <w:color w:val="000000"/>
          <w:sz w:val="22"/>
          <w:szCs w:val="22"/>
        </w:rPr>
        <w:t>Deverá constar na Nota Fiscal</w:t>
      </w:r>
      <w:r w:rsidRPr="008D1F05">
        <w:rPr>
          <w:rFonts w:asciiTheme="minorHAnsi" w:hAnsiTheme="minorHAnsi" w:cstheme="minorHAnsi"/>
          <w:color w:val="000000"/>
          <w:sz w:val="22"/>
          <w:szCs w:val="22"/>
        </w:rPr>
        <w:t xml:space="preserve">, no campo observações, </w:t>
      </w:r>
      <w:r w:rsidRPr="008D1F05">
        <w:rPr>
          <w:rFonts w:asciiTheme="minorHAnsi" w:hAnsiTheme="minorHAnsi" w:cstheme="minorHAnsi"/>
          <w:b/>
          <w:color w:val="000000"/>
          <w:sz w:val="22"/>
          <w:szCs w:val="22"/>
        </w:rPr>
        <w:t>o número da AF</w:t>
      </w:r>
      <w:r w:rsidRPr="008D1F05">
        <w:rPr>
          <w:rFonts w:asciiTheme="minorHAnsi" w:hAnsiTheme="minorHAnsi" w:cstheme="minorHAnsi"/>
          <w:color w:val="000000"/>
          <w:sz w:val="22"/>
          <w:szCs w:val="22"/>
        </w:rPr>
        <w:t>;</w:t>
      </w:r>
    </w:p>
    <w:p w:rsidR="00C65F00" w:rsidRPr="008D1F05" w:rsidRDefault="00C65F00" w:rsidP="00C65F00">
      <w:pPr>
        <w:pStyle w:val="PargrafodaLista"/>
        <w:numPr>
          <w:ilvl w:val="1"/>
          <w:numId w:val="19"/>
        </w:numPr>
        <w:spacing w:line="360" w:lineRule="auto"/>
        <w:jc w:val="both"/>
        <w:rPr>
          <w:rFonts w:asciiTheme="minorHAnsi" w:hAnsiTheme="minorHAnsi" w:cstheme="minorHAnsi"/>
          <w:b/>
          <w:bCs/>
          <w:color w:val="000000"/>
          <w:sz w:val="22"/>
          <w:szCs w:val="22"/>
          <w:u w:val="single"/>
        </w:rPr>
      </w:pPr>
      <w:r w:rsidRPr="008D1F05">
        <w:rPr>
          <w:rFonts w:asciiTheme="minorHAnsi" w:hAnsiTheme="minorHAnsi" w:cstheme="minorHAnsi"/>
          <w:sz w:val="22"/>
          <w:szCs w:val="22"/>
        </w:rPr>
        <w:t xml:space="preserve">A entrega dos produtos deverá ser realizada nos dias úteis, no horário das 08:00 às 11:30 e das 13:30 às 17:00, </w:t>
      </w:r>
      <w:r w:rsidR="0026397E" w:rsidRPr="008D1F05">
        <w:rPr>
          <w:rFonts w:asciiTheme="minorHAnsi" w:hAnsiTheme="minorHAnsi" w:cstheme="minorHAnsi"/>
          <w:sz w:val="22"/>
          <w:szCs w:val="22"/>
        </w:rPr>
        <w:t xml:space="preserve">de acordo com o local especificado </w:t>
      </w:r>
      <w:r w:rsidRPr="008D1F05">
        <w:rPr>
          <w:rFonts w:asciiTheme="minorHAnsi" w:hAnsiTheme="minorHAnsi" w:cstheme="minorHAnsi"/>
          <w:sz w:val="22"/>
          <w:szCs w:val="22"/>
        </w:rPr>
        <w:t>no campo</w:t>
      </w:r>
      <w:r w:rsidRPr="008D1F05">
        <w:rPr>
          <w:rFonts w:asciiTheme="minorHAnsi" w:hAnsiTheme="minorHAnsi" w:cstheme="minorHAnsi"/>
          <w:b/>
          <w:sz w:val="22"/>
          <w:szCs w:val="22"/>
        </w:rPr>
        <w:t xml:space="preserve"> “Local de entrega” </w:t>
      </w:r>
      <w:r w:rsidRPr="008D1F05">
        <w:rPr>
          <w:rFonts w:asciiTheme="minorHAnsi" w:hAnsiTheme="minorHAnsi" w:cstheme="minorHAnsi"/>
          <w:sz w:val="22"/>
          <w:szCs w:val="22"/>
        </w:rPr>
        <w:t xml:space="preserve">da </w:t>
      </w:r>
      <w:r w:rsidRPr="008D1F05">
        <w:rPr>
          <w:rFonts w:asciiTheme="minorHAnsi" w:hAnsiTheme="minorHAnsi" w:cstheme="minorHAnsi"/>
          <w:b/>
          <w:sz w:val="22"/>
          <w:szCs w:val="22"/>
        </w:rPr>
        <w:t>Autorização de Fornecimento (AF)</w:t>
      </w:r>
      <w:r w:rsidRPr="008D1F05">
        <w:rPr>
          <w:rFonts w:asciiTheme="minorHAnsi" w:hAnsiTheme="minorHAnsi" w:cstheme="minorHAnsi"/>
          <w:sz w:val="22"/>
          <w:szCs w:val="22"/>
        </w:rPr>
        <w:t>;</w:t>
      </w:r>
    </w:p>
    <w:p w:rsidR="00C65F00" w:rsidRPr="008D1F05" w:rsidRDefault="00C65F00" w:rsidP="00C65F00">
      <w:pPr>
        <w:pStyle w:val="PargrafodaLista"/>
        <w:numPr>
          <w:ilvl w:val="1"/>
          <w:numId w:val="19"/>
        </w:numPr>
        <w:spacing w:line="360" w:lineRule="auto"/>
        <w:ind w:right="44"/>
        <w:jc w:val="both"/>
        <w:rPr>
          <w:rFonts w:asciiTheme="minorHAnsi" w:hAnsiTheme="minorHAnsi" w:cstheme="minorHAnsi"/>
          <w:b/>
          <w:sz w:val="22"/>
          <w:szCs w:val="22"/>
          <w:u w:val="single"/>
        </w:rPr>
      </w:pPr>
      <w:r w:rsidRPr="008D1F05">
        <w:rPr>
          <w:rFonts w:asciiTheme="minorHAnsi" w:hAnsiTheme="minorHAnsi" w:cstheme="minorHAnsi"/>
          <w:sz w:val="22"/>
          <w:szCs w:val="22"/>
        </w:rPr>
        <w:t xml:space="preserve">Caso a empresa fornecedora constatar a possibilidade de não cumprimento do prazo previsto na cláusula </w:t>
      </w:r>
      <w:r w:rsidR="0026397E" w:rsidRPr="008D1F05">
        <w:rPr>
          <w:rFonts w:asciiTheme="minorHAnsi" w:hAnsiTheme="minorHAnsi" w:cstheme="minorHAnsi"/>
          <w:sz w:val="22"/>
          <w:szCs w:val="22"/>
        </w:rPr>
        <w:t>5</w:t>
      </w:r>
      <w:r w:rsidRPr="008D1F05">
        <w:rPr>
          <w:rFonts w:asciiTheme="minorHAnsi" w:hAnsiTheme="minorHAnsi" w:cstheme="minorHAnsi"/>
          <w:sz w:val="22"/>
          <w:szCs w:val="22"/>
        </w:rPr>
        <w:t>.1, deverá, antes de excedido o respectivo prazo, apresentar justificativa com a data de entrega dos itens. A justificativa deverá ser protocolada na SMS com o fiscal do contrato e será encaminhada para análise da Assessoria Jurídica;</w:t>
      </w:r>
    </w:p>
    <w:p w:rsidR="00C65F00" w:rsidRPr="008D1F05" w:rsidRDefault="00C65F00" w:rsidP="00C65F00">
      <w:pPr>
        <w:pStyle w:val="PargrafodaLista"/>
        <w:numPr>
          <w:ilvl w:val="1"/>
          <w:numId w:val="19"/>
        </w:numPr>
        <w:spacing w:line="360" w:lineRule="auto"/>
        <w:ind w:right="44"/>
        <w:jc w:val="both"/>
        <w:rPr>
          <w:rFonts w:asciiTheme="minorHAnsi" w:hAnsiTheme="minorHAnsi" w:cstheme="minorHAnsi"/>
          <w:b/>
          <w:sz w:val="22"/>
          <w:szCs w:val="22"/>
          <w:u w:val="single"/>
        </w:rPr>
      </w:pPr>
      <w:r w:rsidRPr="008D1F05">
        <w:rPr>
          <w:rFonts w:asciiTheme="minorHAnsi" w:hAnsiTheme="minorHAnsi" w:cstheme="minorHAnsi"/>
          <w:sz w:val="22"/>
          <w:szCs w:val="22"/>
        </w:rPr>
        <w:t>A entrega dos produtos fora do prazo só será admitida se decorrente de casos fortuitos como, por exemplo, acidentes, incêndios, inundações, alagamentos ou, no caso de importação, outros eventuais atrasos;</w:t>
      </w:r>
    </w:p>
    <w:p w:rsidR="00625E17" w:rsidRPr="008D1F05" w:rsidRDefault="00625E17" w:rsidP="00CD4C96">
      <w:pPr>
        <w:widowControl/>
        <w:suppressAutoHyphens w:val="0"/>
        <w:spacing w:line="360" w:lineRule="auto"/>
        <w:ind w:right="44"/>
        <w:jc w:val="both"/>
        <w:rPr>
          <w:rFonts w:asciiTheme="minorHAnsi" w:eastAsia="Times New Roman" w:hAnsiTheme="minorHAnsi" w:cstheme="minorHAnsi"/>
          <w:b/>
          <w:color w:val="000000"/>
          <w:sz w:val="22"/>
          <w:szCs w:val="22"/>
          <w:lang w:eastAsia="pt-BR"/>
        </w:rPr>
      </w:pPr>
    </w:p>
    <w:p w:rsidR="00625E17" w:rsidRPr="008D1F05" w:rsidRDefault="00625E17" w:rsidP="00CD4C96">
      <w:pPr>
        <w:pStyle w:val="PargrafodaLista"/>
        <w:numPr>
          <w:ilvl w:val="0"/>
          <w:numId w:val="19"/>
        </w:numPr>
        <w:spacing w:line="360" w:lineRule="auto"/>
        <w:jc w:val="both"/>
        <w:rPr>
          <w:rFonts w:asciiTheme="minorHAnsi" w:hAnsiTheme="minorHAnsi" w:cstheme="minorHAnsi"/>
          <w:b/>
          <w:bCs/>
          <w:color w:val="000000"/>
          <w:sz w:val="22"/>
          <w:szCs w:val="22"/>
          <w:u w:val="single"/>
        </w:rPr>
      </w:pPr>
      <w:bookmarkStart w:id="0" w:name="_GoBack"/>
      <w:bookmarkEnd w:id="0"/>
      <w:r w:rsidRPr="008D1F05">
        <w:rPr>
          <w:rFonts w:asciiTheme="minorHAnsi" w:hAnsiTheme="minorHAnsi" w:cstheme="minorHAnsi"/>
          <w:b/>
          <w:bCs/>
          <w:color w:val="000000"/>
          <w:sz w:val="22"/>
          <w:szCs w:val="22"/>
          <w:u w:val="single"/>
        </w:rPr>
        <w:t>OBRIGAÇÕES DA CONTRATADA:</w:t>
      </w:r>
    </w:p>
    <w:p w:rsidR="00046A6C" w:rsidRPr="008D1F05" w:rsidRDefault="00046A6C" w:rsidP="00A510BC">
      <w:pPr>
        <w:pStyle w:val="PargrafodaLista"/>
        <w:numPr>
          <w:ilvl w:val="1"/>
          <w:numId w:val="19"/>
        </w:numPr>
        <w:spacing w:line="360" w:lineRule="auto"/>
        <w:ind w:right="44"/>
        <w:jc w:val="both"/>
        <w:rPr>
          <w:rFonts w:asciiTheme="minorHAnsi" w:hAnsiTheme="minorHAnsi" w:cstheme="minorHAnsi"/>
          <w:sz w:val="22"/>
          <w:szCs w:val="22"/>
        </w:rPr>
      </w:pPr>
      <w:r w:rsidRPr="008D1F05">
        <w:rPr>
          <w:rFonts w:asciiTheme="minorHAnsi" w:hAnsiTheme="minorHAnsi" w:cstheme="minorHAnsi"/>
          <w:sz w:val="22"/>
          <w:szCs w:val="22"/>
        </w:rPr>
        <w:t>Todos os pedidos de realinhamento/reequilíbrio, desistência ou falta de fornecimento só terão validade (em caráter de análise) quando efetuados antes do recebimento da AF, ou seja, pedidos efetuados após a emissão do documento oficial da Secretaria Municipal de Saúde (SMS) não terão validade;</w:t>
      </w:r>
    </w:p>
    <w:p w:rsidR="00046A6C" w:rsidRPr="008D1F05" w:rsidRDefault="00046A6C" w:rsidP="00A510BC">
      <w:pPr>
        <w:pStyle w:val="PargrafodaLista"/>
        <w:numPr>
          <w:ilvl w:val="1"/>
          <w:numId w:val="19"/>
        </w:numPr>
        <w:spacing w:line="360" w:lineRule="auto"/>
        <w:ind w:right="44"/>
        <w:jc w:val="both"/>
        <w:rPr>
          <w:rFonts w:asciiTheme="minorHAnsi" w:hAnsiTheme="minorHAnsi" w:cstheme="minorHAnsi"/>
          <w:sz w:val="22"/>
          <w:szCs w:val="22"/>
        </w:rPr>
      </w:pPr>
      <w:r w:rsidRPr="008D1F05">
        <w:rPr>
          <w:rFonts w:asciiTheme="minorHAnsi" w:hAnsiTheme="minorHAnsi" w:cstheme="minorHAnsi"/>
          <w:sz w:val="22"/>
          <w:szCs w:val="22"/>
        </w:rPr>
        <w:t xml:space="preserve"> Todos os pedidos de realinhamento/reequilíbrio, desistência ou falta de fornecimento deverão ser protocolados na Prefeitura Municipal de Itajaí na Secretaria de Planejamento, Orçamento e Gestão - Departamento de Contratos e Licitações;</w:t>
      </w:r>
    </w:p>
    <w:p w:rsidR="00046A6C" w:rsidRPr="008D1F05" w:rsidRDefault="00046A6C" w:rsidP="00A510BC">
      <w:pPr>
        <w:pStyle w:val="PargrafodaLista"/>
        <w:numPr>
          <w:ilvl w:val="1"/>
          <w:numId w:val="19"/>
        </w:numPr>
        <w:spacing w:line="360" w:lineRule="auto"/>
        <w:ind w:right="44"/>
        <w:jc w:val="both"/>
        <w:rPr>
          <w:rFonts w:asciiTheme="minorHAnsi" w:hAnsiTheme="minorHAnsi" w:cstheme="minorHAnsi"/>
          <w:sz w:val="22"/>
          <w:szCs w:val="22"/>
        </w:rPr>
      </w:pPr>
      <w:r w:rsidRPr="008D1F05">
        <w:rPr>
          <w:rFonts w:asciiTheme="minorHAnsi" w:hAnsiTheme="minorHAnsi" w:cstheme="minorHAnsi"/>
          <w:sz w:val="22"/>
          <w:szCs w:val="22"/>
        </w:rPr>
        <w:t xml:space="preserve"> A empresa ganhadora deverá, obrigatoriamente, obedecer na íntegra os critérios e especificações técnicas contidas na planilha anexa a este instrumento;</w:t>
      </w:r>
    </w:p>
    <w:p w:rsidR="00046A6C" w:rsidRPr="008D1F05" w:rsidRDefault="00046A6C" w:rsidP="00A510BC">
      <w:pPr>
        <w:pStyle w:val="PargrafodaLista"/>
        <w:numPr>
          <w:ilvl w:val="1"/>
          <w:numId w:val="19"/>
        </w:numPr>
        <w:spacing w:line="360" w:lineRule="auto"/>
        <w:ind w:right="44"/>
        <w:jc w:val="both"/>
        <w:rPr>
          <w:rFonts w:asciiTheme="minorHAnsi" w:hAnsiTheme="minorHAnsi" w:cstheme="minorHAnsi"/>
          <w:sz w:val="22"/>
          <w:szCs w:val="22"/>
        </w:rPr>
      </w:pPr>
      <w:r w:rsidRPr="008D1F05">
        <w:rPr>
          <w:rFonts w:asciiTheme="minorHAnsi" w:hAnsiTheme="minorHAnsi" w:cstheme="minorHAnsi"/>
          <w:sz w:val="22"/>
          <w:szCs w:val="22"/>
        </w:rPr>
        <w:t xml:space="preserve"> O transporte dos produtos deve ser feito conforme instruções de acondicionamento do fabricante, a fim de garantir a segurança e a qualidade dos produtos;</w:t>
      </w:r>
    </w:p>
    <w:p w:rsidR="00046A6C" w:rsidRDefault="00046A6C" w:rsidP="00A510BC">
      <w:pPr>
        <w:pStyle w:val="PargrafodaLista"/>
        <w:numPr>
          <w:ilvl w:val="1"/>
          <w:numId w:val="19"/>
        </w:numPr>
        <w:spacing w:line="360" w:lineRule="auto"/>
        <w:ind w:right="44"/>
        <w:jc w:val="both"/>
        <w:rPr>
          <w:rFonts w:asciiTheme="minorHAnsi" w:hAnsiTheme="minorHAnsi" w:cstheme="minorHAnsi"/>
          <w:sz w:val="22"/>
          <w:szCs w:val="22"/>
        </w:rPr>
      </w:pPr>
      <w:r w:rsidRPr="008D1F05">
        <w:rPr>
          <w:rFonts w:asciiTheme="minorHAnsi" w:hAnsiTheme="minorHAnsi" w:cstheme="minorHAnsi"/>
          <w:sz w:val="22"/>
          <w:szCs w:val="22"/>
        </w:rPr>
        <w:t xml:space="preserve"> Não serão aceitos produtos cujas embalagens apresentem sinais de violação, aderência ao produto, umidade ou inadequação em relação ao conteúdo ou não estiverem devidamente identificados;</w:t>
      </w:r>
    </w:p>
    <w:p w:rsidR="004573E6" w:rsidRPr="004573E6" w:rsidRDefault="004573E6" w:rsidP="00A510BC">
      <w:pPr>
        <w:pStyle w:val="PargrafodaLista"/>
        <w:numPr>
          <w:ilvl w:val="1"/>
          <w:numId w:val="19"/>
        </w:numPr>
        <w:spacing w:line="360" w:lineRule="auto"/>
        <w:ind w:right="44"/>
        <w:jc w:val="both"/>
        <w:rPr>
          <w:rFonts w:asciiTheme="minorHAnsi" w:hAnsiTheme="minorHAnsi" w:cstheme="minorHAnsi"/>
          <w:sz w:val="22"/>
          <w:szCs w:val="22"/>
        </w:rPr>
      </w:pPr>
      <w:r w:rsidRPr="004573E6">
        <w:rPr>
          <w:rFonts w:asciiTheme="minorHAnsi" w:hAnsiTheme="minorHAnsi" w:cstheme="minorHAnsi"/>
          <w:sz w:val="22"/>
          <w:szCs w:val="22"/>
        </w:rPr>
        <w:t xml:space="preserve">A CONTRATADA deverá entregar produtos originais e novos, não </w:t>
      </w:r>
      <w:proofErr w:type="spellStart"/>
      <w:r w:rsidRPr="004573E6">
        <w:rPr>
          <w:rFonts w:asciiTheme="minorHAnsi" w:hAnsiTheme="minorHAnsi" w:cstheme="minorHAnsi"/>
          <w:sz w:val="22"/>
          <w:szCs w:val="22"/>
        </w:rPr>
        <w:t>remanufaturados</w:t>
      </w:r>
      <w:proofErr w:type="spellEnd"/>
      <w:r w:rsidRPr="004573E6">
        <w:rPr>
          <w:rFonts w:asciiTheme="minorHAnsi" w:hAnsiTheme="minorHAnsi" w:cstheme="minorHAnsi"/>
          <w:sz w:val="22"/>
          <w:szCs w:val="22"/>
        </w:rPr>
        <w:t xml:space="preserve"> e/ou usados;</w:t>
      </w:r>
    </w:p>
    <w:p w:rsidR="00046A6C" w:rsidRPr="008D1F05" w:rsidRDefault="00046A6C" w:rsidP="00A510BC">
      <w:pPr>
        <w:pStyle w:val="PargrafodaLista"/>
        <w:numPr>
          <w:ilvl w:val="1"/>
          <w:numId w:val="19"/>
        </w:numPr>
        <w:spacing w:line="360" w:lineRule="auto"/>
        <w:ind w:right="44"/>
        <w:jc w:val="both"/>
        <w:rPr>
          <w:rFonts w:asciiTheme="minorHAnsi" w:hAnsiTheme="minorHAnsi" w:cstheme="minorHAnsi"/>
          <w:sz w:val="22"/>
          <w:szCs w:val="22"/>
        </w:rPr>
      </w:pPr>
      <w:r w:rsidRPr="008D1F05">
        <w:rPr>
          <w:rFonts w:asciiTheme="minorHAnsi" w:hAnsiTheme="minorHAnsi" w:cstheme="minorHAnsi"/>
          <w:sz w:val="22"/>
          <w:szCs w:val="22"/>
        </w:rPr>
        <w:t xml:space="preserve"> Todos os itens serão submetidos a uma rigorosa avaliação técnica em sua entrega, onde será verificada a especificação de acordo com o edital, a qualidade e a garantia. Caso </w:t>
      </w:r>
      <w:proofErr w:type="gramStart"/>
      <w:r w:rsidRPr="008D1F05">
        <w:rPr>
          <w:rFonts w:asciiTheme="minorHAnsi" w:hAnsiTheme="minorHAnsi" w:cstheme="minorHAnsi"/>
          <w:sz w:val="22"/>
          <w:szCs w:val="22"/>
        </w:rPr>
        <w:t>o(</w:t>
      </w:r>
      <w:proofErr w:type="gramEnd"/>
      <w:r w:rsidRPr="008D1F05">
        <w:rPr>
          <w:rFonts w:asciiTheme="minorHAnsi" w:hAnsiTheme="minorHAnsi" w:cstheme="minorHAnsi"/>
          <w:sz w:val="22"/>
          <w:szCs w:val="22"/>
        </w:rPr>
        <w:t>s) produto(s) seja(m) de má qualidade</w:t>
      </w:r>
      <w:r w:rsidR="00C17C06" w:rsidRPr="008D1F05">
        <w:rPr>
          <w:rFonts w:asciiTheme="minorHAnsi" w:hAnsiTheme="minorHAnsi" w:cstheme="minorHAnsi"/>
          <w:sz w:val="22"/>
          <w:szCs w:val="22"/>
        </w:rPr>
        <w:t>, apresente(m) sinais de defeito</w:t>
      </w:r>
      <w:r w:rsidRPr="008D1F05">
        <w:rPr>
          <w:rFonts w:asciiTheme="minorHAnsi" w:hAnsiTheme="minorHAnsi" w:cstheme="minorHAnsi"/>
          <w:sz w:val="22"/>
          <w:szCs w:val="22"/>
        </w:rPr>
        <w:t xml:space="preserve"> ou não atenda(m) as especificações exigidas no edital, o(s) mesmo(s) será(</w:t>
      </w:r>
      <w:proofErr w:type="spellStart"/>
      <w:r w:rsidRPr="008D1F05">
        <w:rPr>
          <w:rFonts w:asciiTheme="minorHAnsi" w:hAnsiTheme="minorHAnsi" w:cstheme="minorHAnsi"/>
          <w:sz w:val="22"/>
          <w:szCs w:val="22"/>
        </w:rPr>
        <w:t>ão</w:t>
      </w:r>
      <w:proofErr w:type="spellEnd"/>
      <w:r w:rsidRPr="008D1F05">
        <w:rPr>
          <w:rFonts w:asciiTheme="minorHAnsi" w:hAnsiTheme="minorHAnsi" w:cstheme="minorHAnsi"/>
          <w:sz w:val="22"/>
          <w:szCs w:val="22"/>
        </w:rPr>
        <w:t>) devolvido(s) à empresa ganhadora, e a mesma terá que repô-lo(s) no prazo máximo de 03 (três) dias corridos;</w:t>
      </w:r>
    </w:p>
    <w:p w:rsidR="00046A6C" w:rsidRPr="008D1F05" w:rsidRDefault="00046A6C" w:rsidP="00D5792A">
      <w:pPr>
        <w:pStyle w:val="PargrafodaLista"/>
        <w:numPr>
          <w:ilvl w:val="1"/>
          <w:numId w:val="19"/>
        </w:numPr>
        <w:spacing w:line="360" w:lineRule="auto"/>
        <w:ind w:right="44"/>
        <w:jc w:val="both"/>
        <w:rPr>
          <w:rFonts w:asciiTheme="minorHAnsi" w:hAnsiTheme="minorHAnsi" w:cstheme="minorHAnsi"/>
          <w:sz w:val="22"/>
          <w:szCs w:val="22"/>
        </w:rPr>
      </w:pPr>
      <w:r w:rsidRPr="008D1F05">
        <w:rPr>
          <w:rFonts w:asciiTheme="minorHAnsi" w:hAnsiTheme="minorHAnsi" w:cstheme="minorHAnsi"/>
          <w:sz w:val="22"/>
          <w:szCs w:val="22"/>
        </w:rPr>
        <w:t xml:space="preserve"> As empresas deverão identificar a marca dos produtos em suas propostas;</w:t>
      </w:r>
    </w:p>
    <w:p w:rsidR="00046A6C" w:rsidRPr="008D1F05" w:rsidRDefault="00046A6C" w:rsidP="00A510BC">
      <w:pPr>
        <w:pStyle w:val="PargrafodaLista"/>
        <w:numPr>
          <w:ilvl w:val="1"/>
          <w:numId w:val="19"/>
        </w:numPr>
        <w:spacing w:line="360" w:lineRule="auto"/>
        <w:ind w:right="44"/>
        <w:jc w:val="both"/>
        <w:rPr>
          <w:rFonts w:asciiTheme="minorHAnsi" w:hAnsiTheme="minorHAnsi" w:cstheme="minorHAnsi"/>
          <w:sz w:val="22"/>
          <w:szCs w:val="22"/>
        </w:rPr>
      </w:pPr>
      <w:r w:rsidRPr="008D1F05">
        <w:rPr>
          <w:rFonts w:asciiTheme="minorHAnsi" w:hAnsiTheme="minorHAnsi" w:cstheme="minorHAnsi"/>
          <w:sz w:val="22"/>
          <w:szCs w:val="22"/>
        </w:rPr>
        <w:t xml:space="preserve">À contratada obriga-se o pagamento de todos os tributos, contribuições fiscais e </w:t>
      </w:r>
      <w:proofErr w:type="spellStart"/>
      <w:r w:rsidRPr="008D1F05">
        <w:rPr>
          <w:rFonts w:asciiTheme="minorHAnsi" w:hAnsiTheme="minorHAnsi" w:cstheme="minorHAnsi"/>
          <w:sz w:val="22"/>
          <w:szCs w:val="22"/>
        </w:rPr>
        <w:t>parafiscais</w:t>
      </w:r>
      <w:proofErr w:type="spellEnd"/>
      <w:r w:rsidRPr="008D1F05">
        <w:rPr>
          <w:rFonts w:asciiTheme="minorHAnsi" w:hAnsiTheme="minorHAnsi" w:cstheme="minorHAnsi"/>
          <w:sz w:val="22"/>
          <w:szCs w:val="22"/>
        </w:rPr>
        <w:t xml:space="preserve"> que incidam ou venham a incidir direta e indiretamente sobre os produtos contratados.</w:t>
      </w:r>
    </w:p>
    <w:p w:rsidR="00625E17" w:rsidRPr="008D1F05" w:rsidRDefault="00625E17" w:rsidP="00CD4C96">
      <w:pPr>
        <w:widowControl/>
        <w:tabs>
          <w:tab w:val="left" w:pos="1035"/>
        </w:tabs>
        <w:suppressAutoHyphens w:val="0"/>
        <w:spacing w:line="360" w:lineRule="auto"/>
        <w:ind w:right="44"/>
        <w:jc w:val="both"/>
        <w:rPr>
          <w:rFonts w:asciiTheme="minorHAnsi" w:eastAsia="Times New Roman" w:hAnsiTheme="minorHAnsi" w:cstheme="minorHAnsi"/>
          <w:sz w:val="22"/>
          <w:szCs w:val="22"/>
          <w:lang w:eastAsia="pt-BR"/>
        </w:rPr>
      </w:pPr>
    </w:p>
    <w:p w:rsidR="00625E17" w:rsidRPr="008D1F05" w:rsidRDefault="00625E17" w:rsidP="00CD4C96">
      <w:pPr>
        <w:pStyle w:val="PargrafodaLista"/>
        <w:numPr>
          <w:ilvl w:val="0"/>
          <w:numId w:val="19"/>
        </w:numPr>
        <w:spacing w:line="360" w:lineRule="auto"/>
        <w:jc w:val="both"/>
        <w:rPr>
          <w:rFonts w:asciiTheme="minorHAnsi" w:hAnsiTheme="minorHAnsi" w:cstheme="minorHAnsi"/>
          <w:b/>
          <w:bCs/>
          <w:color w:val="000000"/>
          <w:sz w:val="22"/>
          <w:szCs w:val="22"/>
          <w:u w:val="single"/>
        </w:rPr>
      </w:pPr>
      <w:r w:rsidRPr="008D1F05">
        <w:rPr>
          <w:rFonts w:asciiTheme="minorHAnsi" w:hAnsiTheme="minorHAnsi" w:cstheme="minorHAnsi"/>
          <w:b/>
          <w:bCs/>
          <w:color w:val="000000"/>
          <w:sz w:val="22"/>
          <w:szCs w:val="22"/>
          <w:u w:val="single"/>
        </w:rPr>
        <w:t xml:space="preserve"> OBRIGAÇÕES DA CONTRATANTE:</w:t>
      </w:r>
    </w:p>
    <w:p w:rsidR="00625E17" w:rsidRPr="008D1F05" w:rsidRDefault="00625E17" w:rsidP="00D7561E">
      <w:pPr>
        <w:widowControl/>
        <w:numPr>
          <w:ilvl w:val="1"/>
          <w:numId w:val="19"/>
        </w:numPr>
        <w:suppressAutoHyphens w:val="0"/>
        <w:spacing w:after="200" w:line="360" w:lineRule="auto"/>
        <w:rPr>
          <w:rFonts w:asciiTheme="minorHAnsi" w:hAnsiTheme="minorHAnsi" w:cstheme="minorHAnsi"/>
          <w:sz w:val="22"/>
          <w:szCs w:val="22"/>
        </w:rPr>
      </w:pPr>
      <w:r w:rsidRPr="008D1F05">
        <w:rPr>
          <w:rFonts w:asciiTheme="minorHAnsi" w:hAnsiTheme="minorHAnsi" w:cstheme="minorHAnsi"/>
          <w:sz w:val="22"/>
          <w:szCs w:val="22"/>
        </w:rPr>
        <w:t xml:space="preserve"> Acompanhar os serviços dos itens adjudicados, a fim de verificar o cumprimento das exigências estabelecidas no instrumento convocatório;</w:t>
      </w:r>
    </w:p>
    <w:p w:rsidR="00625E17" w:rsidRPr="008D1F05" w:rsidRDefault="00625E17" w:rsidP="00D7561E">
      <w:pPr>
        <w:widowControl/>
        <w:numPr>
          <w:ilvl w:val="1"/>
          <w:numId w:val="19"/>
        </w:numPr>
        <w:suppressAutoHyphens w:val="0"/>
        <w:spacing w:after="200" w:line="360" w:lineRule="auto"/>
        <w:rPr>
          <w:rFonts w:asciiTheme="minorHAnsi" w:hAnsiTheme="minorHAnsi" w:cstheme="minorHAnsi"/>
          <w:sz w:val="22"/>
          <w:szCs w:val="22"/>
        </w:rPr>
      </w:pPr>
      <w:r w:rsidRPr="008D1F05">
        <w:rPr>
          <w:rFonts w:asciiTheme="minorHAnsi" w:hAnsiTheme="minorHAnsi" w:cstheme="minorHAnsi"/>
          <w:sz w:val="22"/>
          <w:szCs w:val="22"/>
        </w:rPr>
        <w:t xml:space="preserve"> Efetuar o pagamento à empresa ganhadora conforme estabelecido no instrumento convocatório;</w:t>
      </w:r>
    </w:p>
    <w:p w:rsidR="00625E17" w:rsidRPr="008D1F05" w:rsidRDefault="00625E17" w:rsidP="00D7561E">
      <w:pPr>
        <w:widowControl/>
        <w:numPr>
          <w:ilvl w:val="1"/>
          <w:numId w:val="19"/>
        </w:numPr>
        <w:suppressAutoHyphens w:val="0"/>
        <w:spacing w:after="200" w:line="360" w:lineRule="auto"/>
        <w:rPr>
          <w:rFonts w:asciiTheme="minorHAnsi" w:hAnsiTheme="minorHAnsi" w:cstheme="minorHAnsi"/>
          <w:sz w:val="22"/>
          <w:szCs w:val="22"/>
        </w:rPr>
      </w:pPr>
      <w:r w:rsidRPr="008D1F05">
        <w:rPr>
          <w:rFonts w:asciiTheme="minorHAnsi" w:hAnsiTheme="minorHAnsi" w:cstheme="minorHAnsi"/>
          <w:sz w:val="22"/>
          <w:szCs w:val="22"/>
        </w:rPr>
        <w:t>A fiscalização, a execução e a observação de prazos contratuais serão realizadas pela Secretaria Municipal de Saúde, através do fiscal de contrato nomeado.</w:t>
      </w:r>
    </w:p>
    <w:p w:rsidR="00625E17" w:rsidRPr="008D1F05" w:rsidRDefault="00625E17" w:rsidP="00CD4C96">
      <w:pPr>
        <w:widowControl/>
        <w:suppressAutoHyphens w:val="0"/>
        <w:spacing w:line="360" w:lineRule="auto"/>
        <w:ind w:right="44"/>
        <w:jc w:val="both"/>
        <w:rPr>
          <w:rFonts w:asciiTheme="minorHAnsi" w:eastAsia="Times New Roman" w:hAnsiTheme="minorHAnsi" w:cstheme="minorHAnsi"/>
          <w:color w:val="000000"/>
          <w:sz w:val="22"/>
          <w:szCs w:val="22"/>
          <w:lang w:eastAsia="pt-BR"/>
        </w:rPr>
      </w:pPr>
    </w:p>
    <w:p w:rsidR="00EC1B9C" w:rsidRPr="008D1F05" w:rsidRDefault="00EC1B9C" w:rsidP="00CD4C96">
      <w:pPr>
        <w:widowControl/>
        <w:suppressAutoHyphens w:val="0"/>
        <w:spacing w:line="360" w:lineRule="auto"/>
        <w:ind w:right="44"/>
        <w:jc w:val="both"/>
        <w:rPr>
          <w:rFonts w:asciiTheme="minorHAnsi" w:eastAsia="Times New Roman" w:hAnsiTheme="minorHAnsi" w:cstheme="minorHAnsi"/>
          <w:color w:val="000000"/>
          <w:sz w:val="22"/>
          <w:szCs w:val="22"/>
          <w:lang w:eastAsia="pt-BR"/>
        </w:rPr>
      </w:pPr>
    </w:p>
    <w:p w:rsidR="007858AB" w:rsidRPr="008D1F05" w:rsidRDefault="007858AB" w:rsidP="007858AB">
      <w:pPr>
        <w:pStyle w:val="PargrafodaLista"/>
        <w:numPr>
          <w:ilvl w:val="0"/>
          <w:numId w:val="19"/>
        </w:numPr>
        <w:spacing w:line="360" w:lineRule="auto"/>
        <w:jc w:val="both"/>
        <w:rPr>
          <w:rFonts w:asciiTheme="minorHAnsi" w:hAnsiTheme="minorHAnsi" w:cstheme="minorHAnsi"/>
          <w:b/>
          <w:bCs/>
          <w:color w:val="000000"/>
          <w:sz w:val="22"/>
          <w:szCs w:val="22"/>
          <w:u w:val="single"/>
        </w:rPr>
      </w:pPr>
      <w:r w:rsidRPr="008D1F05">
        <w:rPr>
          <w:rFonts w:asciiTheme="minorHAnsi" w:hAnsiTheme="minorHAnsi" w:cstheme="minorHAnsi"/>
          <w:b/>
          <w:bCs/>
          <w:color w:val="000000"/>
          <w:sz w:val="22"/>
          <w:szCs w:val="22"/>
          <w:u w:val="single"/>
        </w:rPr>
        <w:t>DO FISCAL DO CONTRATO</w:t>
      </w:r>
    </w:p>
    <w:p w:rsidR="007858AB" w:rsidRPr="008D1F05" w:rsidRDefault="007858AB" w:rsidP="007858AB">
      <w:pPr>
        <w:pStyle w:val="PargrafodaLista"/>
        <w:numPr>
          <w:ilvl w:val="1"/>
          <w:numId w:val="19"/>
        </w:numPr>
        <w:spacing w:line="360" w:lineRule="auto"/>
        <w:jc w:val="both"/>
        <w:rPr>
          <w:rFonts w:asciiTheme="minorHAnsi" w:hAnsiTheme="minorHAnsi" w:cstheme="minorHAnsi"/>
          <w:b/>
          <w:bCs/>
          <w:color w:val="000000"/>
          <w:sz w:val="22"/>
          <w:szCs w:val="22"/>
          <w:u w:val="single"/>
        </w:rPr>
      </w:pPr>
      <w:r w:rsidRPr="008D1F05">
        <w:rPr>
          <w:rFonts w:asciiTheme="minorHAnsi" w:hAnsiTheme="minorHAnsi" w:cstheme="minorHAnsi"/>
          <w:color w:val="000000"/>
          <w:sz w:val="22"/>
          <w:szCs w:val="22"/>
        </w:rPr>
        <w:t>O fiscal responsável pelo controle do contrato a ser firmado com a</w:t>
      </w:r>
      <w:r w:rsidR="008804EB" w:rsidRPr="008D1F05">
        <w:rPr>
          <w:rFonts w:asciiTheme="minorHAnsi" w:hAnsiTheme="minorHAnsi" w:cstheme="minorHAnsi"/>
          <w:color w:val="000000"/>
          <w:sz w:val="22"/>
          <w:szCs w:val="22"/>
        </w:rPr>
        <w:t>s</w:t>
      </w:r>
      <w:r w:rsidRPr="008D1F05">
        <w:rPr>
          <w:rFonts w:asciiTheme="minorHAnsi" w:hAnsiTheme="minorHAnsi" w:cstheme="minorHAnsi"/>
          <w:color w:val="000000"/>
          <w:sz w:val="22"/>
          <w:szCs w:val="22"/>
        </w:rPr>
        <w:t xml:space="preserve"> empresa</w:t>
      </w:r>
      <w:r w:rsidR="008804EB" w:rsidRPr="008D1F05">
        <w:rPr>
          <w:rFonts w:asciiTheme="minorHAnsi" w:hAnsiTheme="minorHAnsi" w:cstheme="minorHAnsi"/>
          <w:color w:val="000000"/>
          <w:sz w:val="22"/>
          <w:szCs w:val="22"/>
        </w:rPr>
        <w:t>s</w:t>
      </w:r>
      <w:r w:rsidRPr="008D1F05">
        <w:rPr>
          <w:rFonts w:asciiTheme="minorHAnsi" w:hAnsiTheme="minorHAnsi" w:cstheme="minorHAnsi"/>
          <w:color w:val="000000"/>
          <w:sz w:val="22"/>
          <w:szCs w:val="22"/>
        </w:rPr>
        <w:t xml:space="preserve"> vencedora</w:t>
      </w:r>
      <w:r w:rsidR="008804EB" w:rsidRPr="008D1F05">
        <w:rPr>
          <w:rFonts w:asciiTheme="minorHAnsi" w:hAnsiTheme="minorHAnsi" w:cstheme="minorHAnsi"/>
          <w:color w:val="000000"/>
          <w:sz w:val="22"/>
          <w:szCs w:val="22"/>
        </w:rPr>
        <w:t>s</w:t>
      </w:r>
      <w:r w:rsidRPr="008D1F05">
        <w:rPr>
          <w:rFonts w:asciiTheme="minorHAnsi" w:hAnsiTheme="minorHAnsi" w:cstheme="minorHAnsi"/>
          <w:color w:val="000000"/>
          <w:sz w:val="22"/>
          <w:szCs w:val="22"/>
        </w:rPr>
        <w:t xml:space="preserve"> ser</w:t>
      </w:r>
      <w:r w:rsidR="008804EB" w:rsidRPr="008D1F05">
        <w:rPr>
          <w:rFonts w:asciiTheme="minorHAnsi" w:hAnsiTheme="minorHAnsi" w:cstheme="minorHAnsi"/>
          <w:color w:val="000000"/>
          <w:sz w:val="22"/>
          <w:szCs w:val="22"/>
        </w:rPr>
        <w:t>á</w:t>
      </w:r>
      <w:r w:rsidRPr="008D1F05">
        <w:rPr>
          <w:rFonts w:asciiTheme="minorHAnsi" w:hAnsiTheme="minorHAnsi" w:cstheme="minorHAnsi"/>
          <w:color w:val="000000"/>
          <w:sz w:val="22"/>
          <w:szCs w:val="22"/>
        </w:rPr>
        <w:t xml:space="preserve"> </w:t>
      </w:r>
      <w:r w:rsidRPr="008D1F05">
        <w:rPr>
          <w:rFonts w:asciiTheme="minorHAnsi" w:hAnsiTheme="minorHAnsi" w:cstheme="minorHAnsi"/>
          <w:b/>
          <w:color w:val="000000"/>
          <w:sz w:val="22"/>
          <w:szCs w:val="22"/>
          <w:shd w:val="clear" w:color="auto" w:fill="FFFFFF"/>
        </w:rPr>
        <w:t xml:space="preserve">Paulo César </w:t>
      </w:r>
      <w:proofErr w:type="spellStart"/>
      <w:r w:rsidRPr="008D1F05">
        <w:rPr>
          <w:rFonts w:asciiTheme="minorHAnsi" w:hAnsiTheme="minorHAnsi" w:cstheme="minorHAnsi"/>
          <w:b/>
          <w:color w:val="000000"/>
          <w:sz w:val="22"/>
          <w:szCs w:val="22"/>
          <w:shd w:val="clear" w:color="auto" w:fill="FFFFFF"/>
        </w:rPr>
        <w:t>Valbueno</w:t>
      </w:r>
      <w:proofErr w:type="spellEnd"/>
      <w:r w:rsidRPr="008D1F05">
        <w:rPr>
          <w:rFonts w:asciiTheme="minorHAnsi" w:hAnsiTheme="minorHAnsi" w:cstheme="minorHAnsi"/>
          <w:b/>
          <w:color w:val="000000"/>
          <w:sz w:val="22"/>
          <w:szCs w:val="22"/>
          <w:shd w:val="clear" w:color="auto" w:fill="FFFFFF"/>
        </w:rPr>
        <w:t xml:space="preserve"> de Godoy</w:t>
      </w:r>
      <w:r w:rsidRPr="008D1F05">
        <w:rPr>
          <w:rFonts w:asciiTheme="minorHAnsi" w:hAnsiTheme="minorHAnsi" w:cstheme="minorHAnsi"/>
          <w:sz w:val="22"/>
          <w:szCs w:val="22"/>
        </w:rPr>
        <w:t xml:space="preserve">, </w:t>
      </w:r>
      <w:r w:rsidRPr="008D1F05">
        <w:rPr>
          <w:rFonts w:asciiTheme="minorHAnsi" w:hAnsiTheme="minorHAnsi" w:cstheme="minorHAnsi"/>
          <w:color w:val="000000"/>
          <w:sz w:val="22"/>
          <w:szCs w:val="22"/>
          <w:shd w:val="clear" w:color="auto" w:fill="FFFFFF"/>
        </w:rPr>
        <w:t>Gerente Complexo CIS</w:t>
      </w:r>
      <w:r w:rsidRPr="008D1F05">
        <w:rPr>
          <w:rFonts w:asciiTheme="minorHAnsi" w:hAnsiTheme="minorHAnsi" w:cstheme="minorHAnsi"/>
          <w:sz w:val="22"/>
          <w:szCs w:val="22"/>
        </w:rPr>
        <w:t>.</w:t>
      </w:r>
    </w:p>
    <w:p w:rsidR="00625E17" w:rsidRPr="008D1F05" w:rsidRDefault="00625E17" w:rsidP="00CD4C96">
      <w:pPr>
        <w:widowControl/>
        <w:suppressAutoHyphens w:val="0"/>
        <w:spacing w:after="200" w:line="360" w:lineRule="auto"/>
        <w:ind w:left="792"/>
        <w:jc w:val="both"/>
        <w:rPr>
          <w:rFonts w:asciiTheme="minorHAnsi" w:hAnsiTheme="minorHAnsi" w:cstheme="minorHAnsi"/>
          <w:sz w:val="22"/>
          <w:szCs w:val="22"/>
        </w:rPr>
      </w:pPr>
    </w:p>
    <w:p w:rsidR="00EC1B9C" w:rsidRPr="008D1F05" w:rsidRDefault="00EC1B9C" w:rsidP="00CD4C96">
      <w:pPr>
        <w:pStyle w:val="PargrafodaLista"/>
        <w:spacing w:after="240" w:line="360" w:lineRule="auto"/>
        <w:ind w:left="360"/>
        <w:rPr>
          <w:rFonts w:asciiTheme="minorHAnsi" w:hAnsiTheme="minorHAnsi" w:cstheme="minorHAnsi"/>
          <w:color w:val="000000"/>
          <w:sz w:val="22"/>
          <w:szCs w:val="22"/>
        </w:rPr>
      </w:pPr>
    </w:p>
    <w:p w:rsidR="00EC1B9C" w:rsidRPr="008D1F05" w:rsidRDefault="00EC1B9C" w:rsidP="00CD4C96">
      <w:pPr>
        <w:spacing w:after="240" w:line="360" w:lineRule="auto"/>
        <w:rPr>
          <w:rFonts w:asciiTheme="minorHAnsi" w:hAnsiTheme="minorHAnsi" w:cstheme="minorHAnsi"/>
          <w:color w:val="000000"/>
          <w:sz w:val="22"/>
          <w:szCs w:val="22"/>
        </w:rPr>
      </w:pPr>
    </w:p>
    <w:p w:rsidR="00EC1B9C" w:rsidRPr="008D1F05" w:rsidRDefault="00EC1B9C" w:rsidP="00CD4C96">
      <w:pPr>
        <w:pStyle w:val="PargrafodaLista"/>
        <w:spacing w:after="240" w:line="360" w:lineRule="auto"/>
        <w:ind w:left="360"/>
        <w:rPr>
          <w:rFonts w:asciiTheme="minorHAnsi" w:eastAsia="Lucida Sans Unicode" w:hAnsiTheme="minorHAnsi" w:cstheme="minorHAnsi"/>
          <w:sz w:val="22"/>
          <w:szCs w:val="22"/>
        </w:rPr>
      </w:pPr>
      <w:r w:rsidRPr="008D1F05">
        <w:rPr>
          <w:rFonts w:asciiTheme="minorHAnsi" w:hAnsiTheme="minorHAnsi" w:cstheme="minorHAnsi"/>
          <w:color w:val="000000"/>
          <w:sz w:val="22"/>
          <w:szCs w:val="22"/>
        </w:rPr>
        <w:t>Atenciosamente,</w:t>
      </w:r>
      <w:r w:rsidRPr="008D1F05">
        <w:rPr>
          <w:rFonts w:asciiTheme="minorHAnsi" w:hAnsiTheme="minorHAnsi" w:cstheme="minorHAnsi"/>
          <w:color w:val="000000"/>
          <w:sz w:val="22"/>
          <w:szCs w:val="22"/>
        </w:rPr>
        <w:br/>
      </w:r>
      <w:r w:rsidRPr="008D1F05">
        <w:rPr>
          <w:rFonts w:asciiTheme="minorHAnsi" w:hAnsiTheme="minorHAnsi" w:cstheme="minorHAnsi"/>
          <w:b/>
          <w:color w:val="000000"/>
          <w:sz w:val="22"/>
          <w:szCs w:val="22"/>
        </w:rPr>
        <w:t>Emerson Roberto Duarte</w:t>
      </w:r>
      <w:r w:rsidRPr="008D1F05">
        <w:rPr>
          <w:rFonts w:asciiTheme="minorHAnsi" w:hAnsiTheme="minorHAnsi" w:cstheme="minorHAnsi"/>
          <w:color w:val="000000"/>
          <w:sz w:val="22"/>
          <w:szCs w:val="22"/>
        </w:rPr>
        <w:t xml:space="preserve"> </w:t>
      </w:r>
      <w:r w:rsidRPr="008D1F05">
        <w:rPr>
          <w:rFonts w:asciiTheme="minorHAnsi" w:hAnsiTheme="minorHAnsi" w:cstheme="minorHAnsi"/>
          <w:color w:val="000000"/>
          <w:sz w:val="22"/>
          <w:szCs w:val="22"/>
        </w:rPr>
        <w:br/>
        <w:t>Secretário Municipal de Saúde</w:t>
      </w:r>
    </w:p>
    <w:sectPr w:rsidR="00EC1B9C" w:rsidRPr="008D1F05" w:rsidSect="00636F9A">
      <w:headerReference w:type="default" r:id="rId9"/>
      <w:footerReference w:type="default" r:id="rId10"/>
      <w:footnotePr>
        <w:pos w:val="beneathText"/>
      </w:footnotePr>
      <w:pgSz w:w="11905" w:h="16837" w:code="9"/>
      <w:pgMar w:top="851" w:right="851" w:bottom="709" w:left="1134" w:header="567" w:footer="5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F05" w:rsidRDefault="008D1F05" w:rsidP="001B584F">
      <w:r>
        <w:separator/>
      </w:r>
    </w:p>
  </w:endnote>
  <w:endnote w:type="continuationSeparator" w:id="0">
    <w:p w:rsidR="008D1F05" w:rsidRDefault="008D1F05" w:rsidP="001B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030"/>
      <w:gridCol w:w="5030"/>
    </w:tblGrid>
    <w:tr w:rsidR="008D1F05" w:rsidRPr="001A6571" w:rsidTr="00807068">
      <w:tc>
        <w:tcPr>
          <w:tcW w:w="5030" w:type="dxa"/>
        </w:tcPr>
        <w:p w:rsidR="008D1F05" w:rsidRPr="001A6571" w:rsidRDefault="008D1F05" w:rsidP="00807068">
          <w:pPr>
            <w:tabs>
              <w:tab w:val="right" w:pos="4814"/>
            </w:tabs>
            <w:jc w:val="both"/>
            <w:rPr>
              <w:rFonts w:ascii="Arial" w:hAnsi="Arial" w:cs="Tahoma"/>
              <w:b/>
              <w:bCs/>
            </w:rPr>
          </w:pPr>
        </w:p>
      </w:tc>
      <w:tc>
        <w:tcPr>
          <w:tcW w:w="5030" w:type="dxa"/>
          <w:vAlign w:val="center"/>
        </w:tcPr>
        <w:p w:rsidR="008D1F05" w:rsidRPr="001A6571" w:rsidRDefault="008D1F05" w:rsidP="00807068">
          <w:pPr>
            <w:jc w:val="right"/>
            <w:rPr>
              <w:rFonts w:ascii="Arial" w:hAnsi="Arial" w:cs="Tahoma"/>
              <w:b/>
              <w:bCs/>
            </w:rPr>
          </w:pPr>
        </w:p>
      </w:tc>
    </w:tr>
  </w:tbl>
  <w:p w:rsidR="008D1F05" w:rsidRDefault="008D1F05" w:rsidP="00807068">
    <w:pPr>
      <w:tabs>
        <w:tab w:val="left" w:pos="360"/>
        <w:tab w:val="left" w:pos="570"/>
        <w:tab w:val="right" w:pos="10204"/>
      </w:tabs>
      <w:jc w:val="right"/>
      <w:rPr>
        <w:rFonts w:ascii="Arial" w:hAnsi="Arial" w:cs="Tahoma"/>
        <w:b/>
        <w:bCs/>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F05" w:rsidRDefault="008D1F05" w:rsidP="001B584F">
      <w:r>
        <w:separator/>
      </w:r>
    </w:p>
  </w:footnote>
  <w:footnote w:type="continuationSeparator" w:id="0">
    <w:p w:rsidR="008D1F05" w:rsidRDefault="008D1F05" w:rsidP="001B58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F05" w:rsidRDefault="008D1F05" w:rsidP="00807068">
    <w:pPr>
      <w:pStyle w:val="Cabealho"/>
      <w:jc w:val="right"/>
    </w:pPr>
  </w:p>
  <w:p w:rsidR="008D1F05" w:rsidRDefault="00B66B6E" w:rsidP="00807068">
    <w:pPr>
      <w:pStyle w:val="Cabealho"/>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5pt;height:37.6pt">
          <v:imagedata r:id="rId1" o:title=""/>
        </v:shape>
      </w:pict>
    </w:r>
  </w:p>
  <w:p w:rsidR="008D1F05" w:rsidRDefault="008D1F05" w:rsidP="00807068">
    <w:pPr>
      <w:pStyle w:val="Cabealho"/>
      <w:jc w:val="right"/>
    </w:pPr>
  </w:p>
  <w:p w:rsidR="008D1F05" w:rsidRPr="004C7AFE" w:rsidRDefault="008D1F05" w:rsidP="00807068">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0" w:firstLine="0"/>
      </w:pPr>
    </w:lvl>
  </w:abstractNum>
  <w:abstractNum w:abstractNumId="2" w15:restartNumberingAfterBreak="0">
    <w:nsid w:val="00000005"/>
    <w:multiLevelType w:val="multilevel"/>
    <w:tmpl w:val="00000005"/>
    <w:name w:val="WW8Num18"/>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6"/>
    <w:multiLevelType w:val="multilevel"/>
    <w:tmpl w:val="BBDC620E"/>
    <w:name w:val="WW8Num26"/>
    <w:lvl w:ilvl="0">
      <w:start w:val="1"/>
      <w:numFmt w:val="decimal"/>
      <w:lvlText w:val="%1."/>
      <w:lvlJc w:val="left"/>
      <w:pPr>
        <w:tabs>
          <w:tab w:val="num" w:pos="360"/>
        </w:tabs>
        <w:ind w:left="360" w:hanging="360"/>
      </w:pPr>
      <w:rPr>
        <w:rFonts w:ascii="Symbol" w:hAnsi="Symbol" w:cs="Times New Roman"/>
        <w:i w:val="0"/>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05024EE"/>
    <w:multiLevelType w:val="hybridMultilevel"/>
    <w:tmpl w:val="D2907568"/>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205EEF"/>
    <w:multiLevelType w:val="singleLevel"/>
    <w:tmpl w:val="81C621D4"/>
    <w:lvl w:ilvl="0">
      <w:start w:val="1"/>
      <w:numFmt w:val="lowerLetter"/>
      <w:lvlText w:val="%1)"/>
      <w:lvlJc w:val="left"/>
      <w:pPr>
        <w:tabs>
          <w:tab w:val="num" w:pos="1069"/>
        </w:tabs>
        <w:ind w:left="1069" w:hanging="360"/>
      </w:pPr>
      <w:rPr>
        <w:rFonts w:hint="default"/>
      </w:rPr>
    </w:lvl>
  </w:abstractNum>
  <w:abstractNum w:abstractNumId="6" w15:restartNumberingAfterBreak="0">
    <w:nsid w:val="080C6C02"/>
    <w:multiLevelType w:val="multilevel"/>
    <w:tmpl w:val="B3B233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strike w:val="0"/>
        <w:dstrike w:val="0"/>
        <w:color w:val="auto"/>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B0C7D55"/>
    <w:multiLevelType w:val="hybridMultilevel"/>
    <w:tmpl w:val="A6825D58"/>
    <w:lvl w:ilvl="0" w:tplc="C6FE8C1C">
      <w:start w:val="1"/>
      <w:numFmt w:val="lowerLetter"/>
      <w:lvlText w:val="%1)"/>
      <w:lvlJc w:val="left"/>
      <w:pPr>
        <w:tabs>
          <w:tab w:val="num" w:pos="1774"/>
        </w:tabs>
        <w:ind w:left="1774" w:hanging="1065"/>
      </w:pPr>
      <w:rPr>
        <w:rFonts w:hint="default"/>
      </w:rPr>
    </w:lvl>
    <w:lvl w:ilvl="1" w:tplc="04160019" w:tentative="1">
      <w:start w:val="1"/>
      <w:numFmt w:val="lowerLetter"/>
      <w:lvlText w:val="%2."/>
      <w:lvlJc w:val="left"/>
      <w:pPr>
        <w:tabs>
          <w:tab w:val="num" w:pos="1789"/>
        </w:tabs>
        <w:ind w:left="1789" w:hanging="360"/>
      </w:pPr>
    </w:lvl>
    <w:lvl w:ilvl="2" w:tplc="0416001B" w:tentative="1">
      <w:start w:val="1"/>
      <w:numFmt w:val="lowerRoman"/>
      <w:lvlText w:val="%3."/>
      <w:lvlJc w:val="right"/>
      <w:pPr>
        <w:tabs>
          <w:tab w:val="num" w:pos="2509"/>
        </w:tabs>
        <w:ind w:left="2509" w:hanging="180"/>
      </w:pPr>
    </w:lvl>
    <w:lvl w:ilvl="3" w:tplc="0416000F" w:tentative="1">
      <w:start w:val="1"/>
      <w:numFmt w:val="decimal"/>
      <w:lvlText w:val="%4."/>
      <w:lvlJc w:val="left"/>
      <w:pPr>
        <w:tabs>
          <w:tab w:val="num" w:pos="3229"/>
        </w:tabs>
        <w:ind w:left="3229" w:hanging="360"/>
      </w:p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8" w15:restartNumberingAfterBreak="0">
    <w:nsid w:val="135F4987"/>
    <w:multiLevelType w:val="multilevel"/>
    <w:tmpl w:val="F5A8B266"/>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9" w15:restartNumberingAfterBreak="0">
    <w:nsid w:val="22F67C77"/>
    <w:multiLevelType w:val="singleLevel"/>
    <w:tmpl w:val="711EFE64"/>
    <w:lvl w:ilvl="0">
      <w:start w:val="1"/>
      <w:numFmt w:val="lowerLetter"/>
      <w:lvlText w:val="%1)"/>
      <w:lvlJc w:val="left"/>
      <w:pPr>
        <w:tabs>
          <w:tab w:val="num" w:pos="1770"/>
        </w:tabs>
        <w:ind w:left="1770" w:hanging="360"/>
      </w:pPr>
    </w:lvl>
  </w:abstractNum>
  <w:abstractNum w:abstractNumId="10" w15:restartNumberingAfterBreak="0">
    <w:nsid w:val="29AC7862"/>
    <w:multiLevelType w:val="multilevel"/>
    <w:tmpl w:val="BF3E6922"/>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120A82"/>
    <w:multiLevelType w:val="multilevel"/>
    <w:tmpl w:val="FEC428A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2" w15:restartNumberingAfterBreak="0">
    <w:nsid w:val="364770D3"/>
    <w:multiLevelType w:val="hybridMultilevel"/>
    <w:tmpl w:val="2E5A83B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E2B3DED"/>
    <w:multiLevelType w:val="multilevel"/>
    <w:tmpl w:val="DD50E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4" w15:restartNumberingAfterBreak="0">
    <w:nsid w:val="403C07D7"/>
    <w:multiLevelType w:val="multilevel"/>
    <w:tmpl w:val="D2023A04"/>
    <w:lvl w:ilvl="0">
      <w:start w:val="1"/>
      <w:numFmt w:val="decimal"/>
      <w:lvlText w:val="%1."/>
      <w:lvlJc w:val="left"/>
      <w:pPr>
        <w:ind w:left="96" w:firstLine="301"/>
      </w:pPr>
      <w:rPr>
        <w:rFonts w:hint="default"/>
      </w:rPr>
    </w:lvl>
    <w:lvl w:ilvl="1">
      <w:start w:val="1"/>
      <w:numFmt w:val="decimal"/>
      <w:lvlText w:val="%1.%2."/>
      <w:lvlJc w:val="left"/>
      <w:pPr>
        <w:ind w:left="661" w:hanging="432"/>
      </w:pPr>
      <w:rPr>
        <w:rFonts w:hint="default"/>
        <w:b w:val="0"/>
      </w:rPr>
    </w:lvl>
    <w:lvl w:ilvl="2">
      <w:start w:val="1"/>
      <w:numFmt w:val="decimal"/>
      <w:lvlText w:val="%1.%2.%3."/>
      <w:lvlJc w:val="left"/>
      <w:pPr>
        <w:ind w:left="1093" w:hanging="504"/>
      </w:pPr>
      <w:rPr>
        <w:rFonts w:hint="default"/>
      </w:rPr>
    </w:lvl>
    <w:lvl w:ilvl="3">
      <w:start w:val="1"/>
      <w:numFmt w:val="decimal"/>
      <w:lvlText w:val="%1.%2.%3.%4."/>
      <w:lvlJc w:val="left"/>
      <w:pPr>
        <w:ind w:left="1597" w:hanging="648"/>
      </w:pPr>
      <w:rPr>
        <w:rFonts w:hint="default"/>
      </w:rPr>
    </w:lvl>
    <w:lvl w:ilvl="4">
      <w:start w:val="1"/>
      <w:numFmt w:val="decimal"/>
      <w:lvlText w:val="%1.%2.%3.%4.%5."/>
      <w:lvlJc w:val="left"/>
      <w:pPr>
        <w:ind w:left="2101" w:hanging="792"/>
      </w:pPr>
      <w:rPr>
        <w:rFonts w:hint="default"/>
      </w:rPr>
    </w:lvl>
    <w:lvl w:ilvl="5">
      <w:start w:val="1"/>
      <w:numFmt w:val="decimal"/>
      <w:lvlText w:val="%1.%2.%3.%4.%5.%6."/>
      <w:lvlJc w:val="left"/>
      <w:pPr>
        <w:ind w:left="2605" w:hanging="936"/>
      </w:pPr>
      <w:rPr>
        <w:rFonts w:hint="default"/>
      </w:rPr>
    </w:lvl>
    <w:lvl w:ilvl="6">
      <w:start w:val="1"/>
      <w:numFmt w:val="decimal"/>
      <w:lvlText w:val="%1.%2.%3.%4.%5.%6.%7."/>
      <w:lvlJc w:val="left"/>
      <w:pPr>
        <w:ind w:left="3109" w:hanging="1080"/>
      </w:pPr>
      <w:rPr>
        <w:rFonts w:hint="default"/>
      </w:rPr>
    </w:lvl>
    <w:lvl w:ilvl="7">
      <w:start w:val="1"/>
      <w:numFmt w:val="decimal"/>
      <w:lvlText w:val="%1.%2.%3.%4.%5.%6.%7.%8."/>
      <w:lvlJc w:val="left"/>
      <w:pPr>
        <w:ind w:left="3613" w:hanging="1224"/>
      </w:pPr>
      <w:rPr>
        <w:rFonts w:hint="default"/>
      </w:rPr>
    </w:lvl>
    <w:lvl w:ilvl="8">
      <w:start w:val="1"/>
      <w:numFmt w:val="decimal"/>
      <w:lvlText w:val="%1.%2.%3.%4.%5.%6.%7.%8.%9."/>
      <w:lvlJc w:val="left"/>
      <w:pPr>
        <w:ind w:left="4189" w:hanging="1440"/>
      </w:pPr>
      <w:rPr>
        <w:rFonts w:hint="default"/>
      </w:rPr>
    </w:lvl>
  </w:abstractNum>
  <w:abstractNum w:abstractNumId="15" w15:restartNumberingAfterBreak="0">
    <w:nsid w:val="40A77935"/>
    <w:multiLevelType w:val="multilevel"/>
    <w:tmpl w:val="96B2C69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b w:val="0"/>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6" w15:restartNumberingAfterBreak="0">
    <w:nsid w:val="45DD6ADD"/>
    <w:multiLevelType w:val="multilevel"/>
    <w:tmpl w:val="D2023A04"/>
    <w:lvl w:ilvl="0">
      <w:start w:val="1"/>
      <w:numFmt w:val="decimal"/>
      <w:lvlText w:val="%1."/>
      <w:lvlJc w:val="left"/>
      <w:pPr>
        <w:ind w:left="96" w:firstLine="301"/>
      </w:pPr>
      <w:rPr>
        <w:rFonts w:hint="default"/>
      </w:rPr>
    </w:lvl>
    <w:lvl w:ilvl="1">
      <w:start w:val="1"/>
      <w:numFmt w:val="decimal"/>
      <w:lvlText w:val="%1.%2."/>
      <w:lvlJc w:val="left"/>
      <w:pPr>
        <w:ind w:left="1000" w:hanging="432"/>
      </w:pPr>
      <w:rPr>
        <w:rFonts w:hint="default"/>
        <w:b w:val="0"/>
      </w:rPr>
    </w:lvl>
    <w:lvl w:ilvl="2">
      <w:start w:val="1"/>
      <w:numFmt w:val="decimal"/>
      <w:lvlText w:val="%1.%2.%3."/>
      <w:lvlJc w:val="left"/>
      <w:pPr>
        <w:ind w:left="1093" w:hanging="504"/>
      </w:pPr>
      <w:rPr>
        <w:rFonts w:hint="default"/>
      </w:rPr>
    </w:lvl>
    <w:lvl w:ilvl="3">
      <w:start w:val="1"/>
      <w:numFmt w:val="decimal"/>
      <w:lvlText w:val="%1.%2.%3.%4."/>
      <w:lvlJc w:val="left"/>
      <w:pPr>
        <w:ind w:left="1597" w:hanging="648"/>
      </w:pPr>
      <w:rPr>
        <w:rFonts w:hint="default"/>
      </w:rPr>
    </w:lvl>
    <w:lvl w:ilvl="4">
      <w:start w:val="1"/>
      <w:numFmt w:val="decimal"/>
      <w:lvlText w:val="%1.%2.%3.%4.%5."/>
      <w:lvlJc w:val="left"/>
      <w:pPr>
        <w:ind w:left="2101" w:hanging="792"/>
      </w:pPr>
      <w:rPr>
        <w:rFonts w:hint="default"/>
      </w:rPr>
    </w:lvl>
    <w:lvl w:ilvl="5">
      <w:start w:val="1"/>
      <w:numFmt w:val="decimal"/>
      <w:lvlText w:val="%1.%2.%3.%4.%5.%6."/>
      <w:lvlJc w:val="left"/>
      <w:pPr>
        <w:ind w:left="2605" w:hanging="936"/>
      </w:pPr>
      <w:rPr>
        <w:rFonts w:hint="default"/>
      </w:rPr>
    </w:lvl>
    <w:lvl w:ilvl="6">
      <w:start w:val="1"/>
      <w:numFmt w:val="decimal"/>
      <w:lvlText w:val="%1.%2.%3.%4.%5.%6.%7."/>
      <w:lvlJc w:val="left"/>
      <w:pPr>
        <w:ind w:left="3109" w:hanging="1080"/>
      </w:pPr>
      <w:rPr>
        <w:rFonts w:hint="default"/>
      </w:rPr>
    </w:lvl>
    <w:lvl w:ilvl="7">
      <w:start w:val="1"/>
      <w:numFmt w:val="decimal"/>
      <w:lvlText w:val="%1.%2.%3.%4.%5.%6.%7.%8."/>
      <w:lvlJc w:val="left"/>
      <w:pPr>
        <w:ind w:left="3613" w:hanging="1224"/>
      </w:pPr>
      <w:rPr>
        <w:rFonts w:hint="default"/>
      </w:rPr>
    </w:lvl>
    <w:lvl w:ilvl="8">
      <w:start w:val="1"/>
      <w:numFmt w:val="decimal"/>
      <w:lvlText w:val="%1.%2.%3.%4.%5.%6.%7.%8.%9."/>
      <w:lvlJc w:val="left"/>
      <w:pPr>
        <w:ind w:left="4189" w:hanging="1440"/>
      </w:pPr>
      <w:rPr>
        <w:rFonts w:hint="default"/>
      </w:rPr>
    </w:lvl>
  </w:abstractNum>
  <w:abstractNum w:abstractNumId="17" w15:restartNumberingAfterBreak="0">
    <w:nsid w:val="480C384D"/>
    <w:multiLevelType w:val="multilevel"/>
    <w:tmpl w:val="7FCE6D4C"/>
    <w:lvl w:ilvl="0">
      <w:start w:val="13"/>
      <w:numFmt w:val="decimal"/>
      <w:lvlText w:val="%1"/>
      <w:lvlJc w:val="left"/>
      <w:pPr>
        <w:tabs>
          <w:tab w:val="num" w:pos="375"/>
        </w:tabs>
        <w:ind w:left="375" w:hanging="375"/>
      </w:pPr>
      <w:rPr>
        <w:rFonts w:hint="default"/>
      </w:rPr>
    </w:lvl>
    <w:lvl w:ilvl="1">
      <w:start w:val="4"/>
      <w:numFmt w:val="decimal"/>
      <w:lvlText w:val="%1.%2"/>
      <w:lvlJc w:val="left"/>
      <w:pPr>
        <w:tabs>
          <w:tab w:val="num" w:pos="1167"/>
        </w:tabs>
        <w:ind w:left="1167" w:hanging="375"/>
      </w:pPr>
      <w:rPr>
        <w:rFonts w:hint="default"/>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5832"/>
        </w:tabs>
        <w:ind w:left="5832" w:hanging="108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8" w15:restartNumberingAfterBreak="0">
    <w:nsid w:val="57B75C86"/>
    <w:multiLevelType w:val="multilevel"/>
    <w:tmpl w:val="C2604E06"/>
    <w:lvl w:ilvl="0">
      <w:start w:val="13"/>
      <w:numFmt w:val="decimal"/>
      <w:lvlText w:val="%1"/>
      <w:lvlJc w:val="left"/>
      <w:pPr>
        <w:ind w:left="375" w:hanging="375"/>
      </w:pPr>
      <w:rPr>
        <w:rFonts w:hint="default"/>
      </w:rPr>
    </w:lvl>
    <w:lvl w:ilvl="1">
      <w:start w:val="1"/>
      <w:numFmt w:val="decimal"/>
      <w:lvlText w:val="%1.%2"/>
      <w:lvlJc w:val="left"/>
      <w:pPr>
        <w:ind w:left="1167" w:hanging="375"/>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9" w15:restartNumberingAfterBreak="0">
    <w:nsid w:val="5E871A96"/>
    <w:multiLevelType w:val="multilevel"/>
    <w:tmpl w:val="E09C556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F457DC"/>
    <w:multiLevelType w:val="multilevel"/>
    <w:tmpl w:val="191C984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1E3F9A"/>
    <w:multiLevelType w:val="multilevel"/>
    <w:tmpl w:val="7DFCBAF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9E12403"/>
    <w:multiLevelType w:val="hybridMultilevel"/>
    <w:tmpl w:val="F84658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CF41307"/>
    <w:multiLevelType w:val="multilevel"/>
    <w:tmpl w:val="7076D22A"/>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D20556"/>
    <w:multiLevelType w:val="multilevel"/>
    <w:tmpl w:val="6ECCE0B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 w:numId="4">
    <w:abstractNumId w:val="3"/>
  </w:num>
  <w:num w:numId="5">
    <w:abstractNumId w:val="17"/>
  </w:num>
  <w:num w:numId="6">
    <w:abstractNumId w:val="8"/>
  </w:num>
  <w:num w:numId="7">
    <w:abstractNumId w:val="11"/>
  </w:num>
  <w:num w:numId="8">
    <w:abstractNumId w:val="7"/>
  </w:num>
  <w:num w:numId="9">
    <w:abstractNumId w:val="5"/>
  </w:num>
  <w:num w:numId="10">
    <w:abstractNumId w:val="9"/>
  </w:num>
  <w:num w:numId="11">
    <w:abstractNumId w:val="18"/>
  </w:num>
  <w:num w:numId="12">
    <w:abstractNumId w:val="15"/>
  </w:num>
  <w:num w:numId="13">
    <w:abstractNumId w:val="4"/>
  </w:num>
  <w:num w:numId="14">
    <w:abstractNumId w:val="13"/>
  </w:num>
  <w:num w:numId="15">
    <w:abstractNumId w:val="12"/>
  </w:num>
  <w:num w:numId="16">
    <w:abstractNumId w:val="16"/>
  </w:num>
  <w:num w:numId="17">
    <w:abstractNumId w:val="14"/>
  </w:num>
  <w:num w:numId="18">
    <w:abstractNumId w:val="10"/>
  </w:num>
  <w:num w:numId="19">
    <w:abstractNumId w:val="20"/>
  </w:num>
  <w:num w:numId="20">
    <w:abstractNumId w:val="22"/>
  </w:num>
  <w:num w:numId="21">
    <w:abstractNumId w:val="23"/>
  </w:num>
  <w:num w:numId="22">
    <w:abstractNumId w:val="21"/>
  </w:num>
  <w:num w:numId="23">
    <w:abstractNumId w:val="24"/>
  </w:num>
  <w:num w:numId="24">
    <w:abstractNumId w:val="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08"/>
  <w:hyphenationZone w:val="425"/>
  <w:characterSpacingControl w:val="doNotCompress"/>
  <w:hdrShapeDefaults>
    <o:shapedefaults v:ext="edit" spidmax="48130"/>
  </w:hdrShapeDefaults>
  <w:footnotePr>
    <w:pos w:val="beneathText"/>
    <w:footnote w:id="-1"/>
    <w:footnote w:id="0"/>
  </w:footnotePr>
  <w:endnotePr>
    <w:endnote w:id="-1"/>
    <w:endnote w:id="0"/>
  </w:endnotePr>
  <w:compat>
    <w:compatSetting w:name="compatibilityMode" w:uri="http://schemas.microsoft.com/office/word" w:val="12"/>
  </w:compat>
  <w:rsids>
    <w:rsidRoot w:val="00D815AD"/>
    <w:rsid w:val="000054A3"/>
    <w:rsid w:val="00016D52"/>
    <w:rsid w:val="000259AF"/>
    <w:rsid w:val="000318E9"/>
    <w:rsid w:val="00046A6C"/>
    <w:rsid w:val="00051008"/>
    <w:rsid w:val="0008007F"/>
    <w:rsid w:val="00083208"/>
    <w:rsid w:val="000844DD"/>
    <w:rsid w:val="000A02F8"/>
    <w:rsid w:val="000C434B"/>
    <w:rsid w:val="00156891"/>
    <w:rsid w:val="0016740B"/>
    <w:rsid w:val="00193ED0"/>
    <w:rsid w:val="001B4EA5"/>
    <w:rsid w:val="001B584F"/>
    <w:rsid w:val="001E0C46"/>
    <w:rsid w:val="001F34CE"/>
    <w:rsid w:val="001F3E17"/>
    <w:rsid w:val="001F4723"/>
    <w:rsid w:val="002050F3"/>
    <w:rsid w:val="002052FD"/>
    <w:rsid w:val="00215FFE"/>
    <w:rsid w:val="00241A62"/>
    <w:rsid w:val="0024470B"/>
    <w:rsid w:val="00253FA2"/>
    <w:rsid w:val="00257A62"/>
    <w:rsid w:val="0026397E"/>
    <w:rsid w:val="002647C3"/>
    <w:rsid w:val="00270518"/>
    <w:rsid w:val="00290756"/>
    <w:rsid w:val="002B4AF1"/>
    <w:rsid w:val="002C5FBF"/>
    <w:rsid w:val="002D4C37"/>
    <w:rsid w:val="002E6205"/>
    <w:rsid w:val="00333D1E"/>
    <w:rsid w:val="0035322B"/>
    <w:rsid w:val="00360B1F"/>
    <w:rsid w:val="00364032"/>
    <w:rsid w:val="00367A58"/>
    <w:rsid w:val="00367FFB"/>
    <w:rsid w:val="003D0970"/>
    <w:rsid w:val="003D4F7B"/>
    <w:rsid w:val="003E7278"/>
    <w:rsid w:val="00404765"/>
    <w:rsid w:val="004254E5"/>
    <w:rsid w:val="00427F9A"/>
    <w:rsid w:val="00432A24"/>
    <w:rsid w:val="00432B4B"/>
    <w:rsid w:val="00437B53"/>
    <w:rsid w:val="004561A2"/>
    <w:rsid w:val="004573E6"/>
    <w:rsid w:val="004D258C"/>
    <w:rsid w:val="004D3477"/>
    <w:rsid w:val="004E5201"/>
    <w:rsid w:val="0050295E"/>
    <w:rsid w:val="0053692A"/>
    <w:rsid w:val="005541F2"/>
    <w:rsid w:val="00591391"/>
    <w:rsid w:val="005A1E08"/>
    <w:rsid w:val="005B31D4"/>
    <w:rsid w:val="005B3348"/>
    <w:rsid w:val="005C45B2"/>
    <w:rsid w:val="005E49DE"/>
    <w:rsid w:val="005F1580"/>
    <w:rsid w:val="00610ADC"/>
    <w:rsid w:val="00622C96"/>
    <w:rsid w:val="00625E17"/>
    <w:rsid w:val="00636F9A"/>
    <w:rsid w:val="00664499"/>
    <w:rsid w:val="00664BFF"/>
    <w:rsid w:val="006779EC"/>
    <w:rsid w:val="00681464"/>
    <w:rsid w:val="00693BBD"/>
    <w:rsid w:val="006B0BA6"/>
    <w:rsid w:val="006C7568"/>
    <w:rsid w:val="006D522C"/>
    <w:rsid w:val="006E028B"/>
    <w:rsid w:val="006E553D"/>
    <w:rsid w:val="006F30A9"/>
    <w:rsid w:val="00725776"/>
    <w:rsid w:val="007379B9"/>
    <w:rsid w:val="007858AB"/>
    <w:rsid w:val="007A3F5D"/>
    <w:rsid w:val="007B666E"/>
    <w:rsid w:val="007D138B"/>
    <w:rsid w:val="007E493A"/>
    <w:rsid w:val="00807068"/>
    <w:rsid w:val="00844D1E"/>
    <w:rsid w:val="008608FD"/>
    <w:rsid w:val="0087337A"/>
    <w:rsid w:val="008804EB"/>
    <w:rsid w:val="00895890"/>
    <w:rsid w:val="008B5E6C"/>
    <w:rsid w:val="008B66BC"/>
    <w:rsid w:val="008C0D4F"/>
    <w:rsid w:val="008D1F05"/>
    <w:rsid w:val="008E3EB1"/>
    <w:rsid w:val="0090420C"/>
    <w:rsid w:val="00922F0B"/>
    <w:rsid w:val="009361D4"/>
    <w:rsid w:val="00944728"/>
    <w:rsid w:val="00963F18"/>
    <w:rsid w:val="009646F5"/>
    <w:rsid w:val="009B46CD"/>
    <w:rsid w:val="009B64A8"/>
    <w:rsid w:val="009C1DF5"/>
    <w:rsid w:val="00A0165E"/>
    <w:rsid w:val="00A177B4"/>
    <w:rsid w:val="00A204E0"/>
    <w:rsid w:val="00A33F38"/>
    <w:rsid w:val="00A34DAC"/>
    <w:rsid w:val="00A442B3"/>
    <w:rsid w:val="00A510BC"/>
    <w:rsid w:val="00A546C2"/>
    <w:rsid w:val="00A8705C"/>
    <w:rsid w:val="00AA69C6"/>
    <w:rsid w:val="00AB2F7F"/>
    <w:rsid w:val="00AB43A1"/>
    <w:rsid w:val="00AD11FA"/>
    <w:rsid w:val="00AE2119"/>
    <w:rsid w:val="00AE3E56"/>
    <w:rsid w:val="00AF3336"/>
    <w:rsid w:val="00B36759"/>
    <w:rsid w:val="00B36C4F"/>
    <w:rsid w:val="00B37ECB"/>
    <w:rsid w:val="00B469C1"/>
    <w:rsid w:val="00B66B6E"/>
    <w:rsid w:val="00B66EE9"/>
    <w:rsid w:val="00B82226"/>
    <w:rsid w:val="00B95AF9"/>
    <w:rsid w:val="00B96EDF"/>
    <w:rsid w:val="00BB7ED6"/>
    <w:rsid w:val="00BC3C18"/>
    <w:rsid w:val="00BF4B87"/>
    <w:rsid w:val="00BF799A"/>
    <w:rsid w:val="00C03CB5"/>
    <w:rsid w:val="00C1639D"/>
    <w:rsid w:val="00C17C06"/>
    <w:rsid w:val="00C43B5B"/>
    <w:rsid w:val="00C43F3E"/>
    <w:rsid w:val="00C447E6"/>
    <w:rsid w:val="00C4633A"/>
    <w:rsid w:val="00C54C9A"/>
    <w:rsid w:val="00C6180C"/>
    <w:rsid w:val="00C641ED"/>
    <w:rsid w:val="00C64894"/>
    <w:rsid w:val="00C65F00"/>
    <w:rsid w:val="00C73AC6"/>
    <w:rsid w:val="00C835D2"/>
    <w:rsid w:val="00C85D52"/>
    <w:rsid w:val="00CB42FA"/>
    <w:rsid w:val="00CB66D2"/>
    <w:rsid w:val="00CC5BD2"/>
    <w:rsid w:val="00CD4C91"/>
    <w:rsid w:val="00CD4C96"/>
    <w:rsid w:val="00CE675F"/>
    <w:rsid w:val="00D13D4B"/>
    <w:rsid w:val="00D153EA"/>
    <w:rsid w:val="00D42BC8"/>
    <w:rsid w:val="00D51867"/>
    <w:rsid w:val="00D57340"/>
    <w:rsid w:val="00D5792A"/>
    <w:rsid w:val="00D73A23"/>
    <w:rsid w:val="00D7561E"/>
    <w:rsid w:val="00D815AD"/>
    <w:rsid w:val="00DD31D1"/>
    <w:rsid w:val="00DF60D4"/>
    <w:rsid w:val="00E01AC4"/>
    <w:rsid w:val="00E077BD"/>
    <w:rsid w:val="00E11A08"/>
    <w:rsid w:val="00E12077"/>
    <w:rsid w:val="00E20442"/>
    <w:rsid w:val="00E2142E"/>
    <w:rsid w:val="00E56C7A"/>
    <w:rsid w:val="00EB49F4"/>
    <w:rsid w:val="00EC1B9C"/>
    <w:rsid w:val="00EF768A"/>
    <w:rsid w:val="00F0622A"/>
    <w:rsid w:val="00F25D5B"/>
    <w:rsid w:val="00F32C81"/>
    <w:rsid w:val="00F503C6"/>
    <w:rsid w:val="00F645AD"/>
    <w:rsid w:val="00F91D2F"/>
    <w:rsid w:val="00FB2489"/>
    <w:rsid w:val="00FB2866"/>
    <w:rsid w:val="00FC42D5"/>
    <w:rsid w:val="00FC45CC"/>
    <w:rsid w:val="00FC4D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14:docId w14:val="3622B46E"/>
  <w15:docId w15:val="{01E273A8-FC29-4726-B523-480D16F7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1A2"/>
    <w:pPr>
      <w:widowControl w:val="0"/>
      <w:suppressAutoHyphens/>
      <w:spacing w:after="0" w:line="240" w:lineRule="auto"/>
    </w:pPr>
    <w:rPr>
      <w:rFonts w:ascii="Times New Roman" w:eastAsia="Lucida Sans Unicode" w:hAnsi="Times New Roman" w:cs="Times New Roman"/>
      <w:sz w:val="24"/>
      <w:szCs w:val="24"/>
    </w:rPr>
  </w:style>
  <w:style w:type="paragraph" w:styleId="Ttulo1">
    <w:name w:val="heading 1"/>
    <w:basedOn w:val="Ttulo"/>
    <w:next w:val="Corpodetexto"/>
    <w:link w:val="Ttulo1Char"/>
    <w:qFormat/>
    <w:rsid w:val="004561A2"/>
    <w:pPr>
      <w:keepNext/>
      <w:numPr>
        <w:numId w:val="1"/>
      </w:numPr>
      <w:pBdr>
        <w:bottom w:val="none" w:sz="0" w:space="0" w:color="auto"/>
      </w:pBdr>
      <w:spacing w:before="240" w:after="120"/>
      <w:contextualSpacing w:val="0"/>
      <w:outlineLvl w:val="0"/>
    </w:pPr>
    <w:rPr>
      <w:rFonts w:ascii="Arial" w:eastAsia="Lucida Sans Unicode" w:hAnsi="Arial" w:cs="Times New Roman"/>
      <w:b/>
      <w:bCs/>
      <w:color w:val="auto"/>
      <w:spacing w:val="0"/>
      <w:kern w:val="0"/>
      <w:sz w:val="32"/>
      <w:szCs w:val="32"/>
    </w:rPr>
  </w:style>
  <w:style w:type="paragraph" w:styleId="Ttulo4">
    <w:name w:val="heading 4"/>
    <w:basedOn w:val="Normal"/>
    <w:next w:val="Normal"/>
    <w:link w:val="Ttulo4Char"/>
    <w:qFormat/>
    <w:rsid w:val="004561A2"/>
    <w:pPr>
      <w:keepNext/>
      <w:spacing w:before="240" w:after="60"/>
      <w:outlineLvl w:val="3"/>
    </w:pPr>
    <w:rPr>
      <w:b/>
      <w:bCs/>
      <w:sz w:val="28"/>
      <w:szCs w:val="28"/>
    </w:rPr>
  </w:style>
  <w:style w:type="paragraph" w:styleId="Ttulo5">
    <w:name w:val="heading 5"/>
    <w:basedOn w:val="Normal"/>
    <w:next w:val="Normal"/>
    <w:link w:val="Ttulo5Char"/>
    <w:qFormat/>
    <w:rsid w:val="004561A2"/>
    <w:pPr>
      <w:spacing w:before="240" w:after="60"/>
      <w:outlineLvl w:val="4"/>
    </w:pPr>
    <w:rPr>
      <w:b/>
      <w:bCs/>
      <w:i/>
      <w:iCs/>
      <w:sz w:val="26"/>
      <w:szCs w:val="26"/>
    </w:rPr>
  </w:style>
  <w:style w:type="paragraph" w:styleId="Ttulo6">
    <w:name w:val="heading 6"/>
    <w:basedOn w:val="Normal"/>
    <w:next w:val="Normal"/>
    <w:link w:val="Ttulo6Char"/>
    <w:qFormat/>
    <w:rsid w:val="004561A2"/>
    <w:pPr>
      <w:spacing w:before="240" w:after="60"/>
      <w:outlineLvl w:val="5"/>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561A2"/>
    <w:rPr>
      <w:rFonts w:ascii="Arial" w:eastAsia="Lucida Sans Unicode" w:hAnsi="Arial" w:cs="Times New Roman"/>
      <w:b/>
      <w:bCs/>
      <w:sz w:val="32"/>
      <w:szCs w:val="32"/>
    </w:rPr>
  </w:style>
  <w:style w:type="character" w:customStyle="1" w:styleId="Ttulo4Char">
    <w:name w:val="Título 4 Char"/>
    <w:basedOn w:val="Fontepargpadro"/>
    <w:link w:val="Ttulo4"/>
    <w:rsid w:val="004561A2"/>
    <w:rPr>
      <w:rFonts w:ascii="Times New Roman" w:eastAsia="Lucida Sans Unicode" w:hAnsi="Times New Roman" w:cs="Times New Roman"/>
      <w:b/>
      <w:bCs/>
      <w:sz w:val="28"/>
      <w:szCs w:val="28"/>
    </w:rPr>
  </w:style>
  <w:style w:type="character" w:customStyle="1" w:styleId="Ttulo5Char">
    <w:name w:val="Título 5 Char"/>
    <w:basedOn w:val="Fontepargpadro"/>
    <w:link w:val="Ttulo5"/>
    <w:rsid w:val="004561A2"/>
    <w:rPr>
      <w:rFonts w:ascii="Times New Roman" w:eastAsia="Lucida Sans Unicode" w:hAnsi="Times New Roman" w:cs="Times New Roman"/>
      <w:b/>
      <w:bCs/>
      <w:i/>
      <w:iCs/>
      <w:sz w:val="26"/>
      <w:szCs w:val="26"/>
    </w:rPr>
  </w:style>
  <w:style w:type="character" w:customStyle="1" w:styleId="Ttulo6Char">
    <w:name w:val="Título 6 Char"/>
    <w:basedOn w:val="Fontepargpadro"/>
    <w:link w:val="Ttulo6"/>
    <w:rsid w:val="004561A2"/>
    <w:rPr>
      <w:rFonts w:ascii="Times New Roman" w:eastAsia="Lucida Sans Unicode" w:hAnsi="Times New Roman" w:cs="Times New Roman"/>
      <w:b/>
      <w:bCs/>
      <w:sz w:val="20"/>
      <w:szCs w:val="20"/>
    </w:rPr>
  </w:style>
  <w:style w:type="paragraph" w:styleId="Corpodetexto">
    <w:name w:val="Body Text"/>
    <w:basedOn w:val="Normal"/>
    <w:link w:val="CorpodetextoChar"/>
    <w:rsid w:val="004561A2"/>
    <w:pPr>
      <w:spacing w:after="120"/>
    </w:pPr>
  </w:style>
  <w:style w:type="character" w:customStyle="1" w:styleId="CorpodetextoChar">
    <w:name w:val="Corpo de texto Char"/>
    <w:basedOn w:val="Fontepargpadro"/>
    <w:link w:val="Corpodetexto"/>
    <w:rsid w:val="004561A2"/>
    <w:rPr>
      <w:rFonts w:ascii="Times New Roman" w:eastAsia="Lucida Sans Unicode" w:hAnsi="Times New Roman" w:cs="Times New Roman"/>
      <w:sz w:val="24"/>
      <w:szCs w:val="24"/>
    </w:rPr>
  </w:style>
  <w:style w:type="paragraph" w:styleId="Cabealho">
    <w:name w:val="header"/>
    <w:basedOn w:val="Normal"/>
    <w:link w:val="CabealhoChar"/>
    <w:uiPriority w:val="99"/>
    <w:rsid w:val="004561A2"/>
    <w:pPr>
      <w:suppressLineNumbers/>
      <w:tabs>
        <w:tab w:val="center" w:pos="5102"/>
        <w:tab w:val="right" w:pos="10205"/>
      </w:tabs>
    </w:pPr>
  </w:style>
  <w:style w:type="character" w:customStyle="1" w:styleId="CabealhoChar">
    <w:name w:val="Cabeçalho Char"/>
    <w:basedOn w:val="Fontepargpadro"/>
    <w:link w:val="Cabealho"/>
    <w:uiPriority w:val="99"/>
    <w:rsid w:val="004561A2"/>
    <w:rPr>
      <w:rFonts w:ascii="Times New Roman" w:eastAsia="Lucida Sans Unicode" w:hAnsi="Times New Roman" w:cs="Times New Roman"/>
      <w:sz w:val="24"/>
      <w:szCs w:val="24"/>
    </w:rPr>
  </w:style>
  <w:style w:type="paragraph" w:styleId="Rodap">
    <w:name w:val="footer"/>
    <w:basedOn w:val="Normal"/>
    <w:link w:val="RodapChar"/>
    <w:uiPriority w:val="99"/>
    <w:rsid w:val="004561A2"/>
    <w:pPr>
      <w:suppressLineNumbers/>
      <w:tabs>
        <w:tab w:val="center" w:pos="5102"/>
        <w:tab w:val="right" w:pos="10205"/>
      </w:tabs>
    </w:pPr>
  </w:style>
  <w:style w:type="character" w:customStyle="1" w:styleId="RodapChar">
    <w:name w:val="Rodapé Char"/>
    <w:basedOn w:val="Fontepargpadro"/>
    <w:link w:val="Rodap"/>
    <w:uiPriority w:val="99"/>
    <w:rsid w:val="004561A2"/>
    <w:rPr>
      <w:rFonts w:ascii="Times New Roman" w:eastAsia="Lucida Sans Unicode" w:hAnsi="Times New Roman" w:cs="Times New Roman"/>
      <w:sz w:val="24"/>
      <w:szCs w:val="24"/>
    </w:rPr>
  </w:style>
  <w:style w:type="paragraph" w:styleId="Recuodecorpodetexto">
    <w:name w:val="Body Text Indent"/>
    <w:basedOn w:val="Normal"/>
    <w:link w:val="RecuodecorpodetextoChar"/>
    <w:rsid w:val="004561A2"/>
    <w:pPr>
      <w:ind w:firstLine="708"/>
      <w:jc w:val="both"/>
    </w:pPr>
    <w:rPr>
      <w:i/>
      <w:sz w:val="28"/>
    </w:rPr>
  </w:style>
  <w:style w:type="character" w:customStyle="1" w:styleId="RecuodecorpodetextoChar">
    <w:name w:val="Recuo de corpo de texto Char"/>
    <w:basedOn w:val="Fontepargpadro"/>
    <w:link w:val="Recuodecorpodetexto"/>
    <w:rsid w:val="004561A2"/>
    <w:rPr>
      <w:rFonts w:ascii="Times New Roman" w:eastAsia="Lucida Sans Unicode" w:hAnsi="Times New Roman" w:cs="Times New Roman"/>
      <w:i/>
      <w:sz w:val="28"/>
      <w:szCs w:val="24"/>
    </w:rPr>
  </w:style>
  <w:style w:type="character" w:styleId="Hyperlink">
    <w:name w:val="Hyperlink"/>
    <w:uiPriority w:val="99"/>
    <w:rsid w:val="004561A2"/>
    <w:rPr>
      <w:color w:val="0000FF"/>
      <w:u w:val="single"/>
    </w:rPr>
  </w:style>
  <w:style w:type="paragraph" w:customStyle="1" w:styleId="WW-Recuodecorpodetexto2">
    <w:name w:val="WW-Recuo de corpo de texto 2"/>
    <w:basedOn w:val="Normal"/>
    <w:rsid w:val="004561A2"/>
    <w:pPr>
      <w:widowControl/>
      <w:ind w:left="-426"/>
    </w:pPr>
    <w:rPr>
      <w:rFonts w:eastAsia="Times New Roman"/>
      <w:szCs w:val="20"/>
      <w:lang w:eastAsia="ar-SA"/>
    </w:rPr>
  </w:style>
  <w:style w:type="paragraph" w:customStyle="1" w:styleId="A161175">
    <w:name w:val="_A161175ÿ"/>
    <w:rsid w:val="004561A2"/>
    <w:pPr>
      <w:widowControl w:val="0"/>
      <w:suppressAutoHyphens/>
      <w:autoSpaceDE w:val="0"/>
      <w:spacing w:after="0" w:line="240" w:lineRule="auto"/>
      <w:ind w:left="867" w:right="46" w:firstLine="698"/>
      <w:jc w:val="both"/>
    </w:pPr>
    <w:rPr>
      <w:rFonts w:ascii="Times New Roman" w:eastAsia="Times New Roman" w:hAnsi="Times New Roman" w:cs="Times New Roman"/>
      <w:color w:val="000000"/>
      <w:sz w:val="20"/>
      <w:szCs w:val="24"/>
      <w:lang w:eastAsia="ar-SA"/>
    </w:rPr>
  </w:style>
  <w:style w:type="paragraph" w:customStyle="1" w:styleId="Estilo1">
    <w:name w:val="Estilo1"/>
    <w:basedOn w:val="Normal"/>
    <w:rsid w:val="004561A2"/>
    <w:pPr>
      <w:widowControl/>
      <w:autoSpaceDE w:val="0"/>
      <w:spacing w:after="120" w:line="360" w:lineRule="auto"/>
      <w:ind w:left="567"/>
      <w:jc w:val="both"/>
    </w:pPr>
    <w:rPr>
      <w:rFonts w:eastAsia="Times New Roman"/>
      <w:sz w:val="20"/>
      <w:szCs w:val="20"/>
      <w:lang w:eastAsia="ar-SA"/>
    </w:rPr>
  </w:style>
  <w:style w:type="paragraph" w:customStyle="1" w:styleId="A252575">
    <w:name w:val="_A252575"/>
    <w:basedOn w:val="Normal"/>
    <w:rsid w:val="004561A2"/>
    <w:pPr>
      <w:widowControl/>
      <w:autoSpaceDE w:val="0"/>
      <w:ind w:left="3456" w:firstLine="3456"/>
      <w:jc w:val="both"/>
    </w:pPr>
    <w:rPr>
      <w:rFonts w:ascii="Tms Rmn" w:eastAsia="Times New Roman" w:hAnsi="Tms Rmn"/>
      <w:sz w:val="20"/>
      <w:lang w:eastAsia="ar-SA"/>
    </w:rPr>
  </w:style>
  <w:style w:type="paragraph" w:customStyle="1" w:styleId="A301065">
    <w:name w:val="_A301065"/>
    <w:basedOn w:val="Normal"/>
    <w:rsid w:val="004561A2"/>
    <w:pPr>
      <w:widowControl/>
      <w:autoSpaceDE w:val="0"/>
      <w:ind w:left="1296" w:right="1440" w:firstLine="4176"/>
      <w:jc w:val="both"/>
    </w:pPr>
    <w:rPr>
      <w:rFonts w:ascii="Tms Rmn" w:eastAsia="Times New Roman" w:hAnsi="Tms Rmn"/>
      <w:sz w:val="20"/>
      <w:lang w:eastAsia="ar-SA"/>
    </w:rPr>
  </w:style>
  <w:style w:type="paragraph" w:customStyle="1" w:styleId="A191065">
    <w:name w:val="_A191065"/>
    <w:basedOn w:val="Normal"/>
    <w:rsid w:val="004561A2"/>
    <w:pPr>
      <w:widowControl/>
      <w:autoSpaceDE w:val="0"/>
      <w:ind w:left="1296" w:right="1440" w:firstLine="2592"/>
      <w:jc w:val="both"/>
    </w:pPr>
    <w:rPr>
      <w:rFonts w:ascii="Tms Rmn" w:eastAsia="Times New Roman" w:hAnsi="Tms Rmn"/>
      <w:sz w:val="20"/>
      <w:lang w:eastAsia="ar-SA"/>
    </w:rPr>
  </w:style>
  <w:style w:type="paragraph" w:customStyle="1" w:styleId="A321065">
    <w:name w:val="_A321065"/>
    <w:basedOn w:val="Normal"/>
    <w:rsid w:val="004561A2"/>
    <w:pPr>
      <w:widowControl/>
      <w:autoSpaceDE w:val="0"/>
      <w:ind w:left="1296" w:right="1440" w:firstLine="4464"/>
      <w:jc w:val="both"/>
    </w:pPr>
    <w:rPr>
      <w:rFonts w:ascii="Tms Rmn" w:eastAsia="Times New Roman" w:hAnsi="Tms Rmn"/>
      <w:sz w:val="20"/>
      <w:lang w:eastAsia="ar-SA"/>
    </w:rPr>
  </w:style>
  <w:style w:type="paragraph" w:customStyle="1" w:styleId="Corpodetexto31">
    <w:name w:val="Corpo de texto 31"/>
    <w:basedOn w:val="Normal"/>
    <w:rsid w:val="004561A2"/>
    <w:pPr>
      <w:widowControl/>
      <w:jc w:val="both"/>
    </w:pPr>
    <w:rPr>
      <w:rFonts w:eastAsia="Times New Roman"/>
      <w:b/>
      <w:szCs w:val="20"/>
      <w:u w:val="single"/>
      <w:lang w:eastAsia="ar-SA"/>
    </w:rPr>
  </w:style>
  <w:style w:type="paragraph" w:customStyle="1" w:styleId="Corpo">
    <w:name w:val="Corpo"/>
    <w:rsid w:val="004561A2"/>
    <w:pPr>
      <w:suppressAutoHyphens/>
      <w:spacing w:after="0" w:line="240" w:lineRule="auto"/>
    </w:pPr>
    <w:rPr>
      <w:rFonts w:ascii="Times New Roman" w:eastAsia="Times New Roman" w:hAnsi="Times New Roman" w:cs="Times New Roman"/>
      <w:color w:val="000000"/>
      <w:sz w:val="20"/>
      <w:szCs w:val="20"/>
      <w:lang w:eastAsia="ar-SA"/>
    </w:rPr>
  </w:style>
  <w:style w:type="paragraph" w:customStyle="1" w:styleId="Tabela">
    <w:name w:val="Tabela"/>
    <w:rsid w:val="004561A2"/>
    <w:pPr>
      <w:suppressAutoHyphens/>
      <w:spacing w:after="0" w:line="240" w:lineRule="auto"/>
    </w:pPr>
    <w:rPr>
      <w:rFonts w:ascii="Times New Roman" w:eastAsia="Times New Roman" w:hAnsi="Times New Roman" w:cs="Times New Roman"/>
      <w:color w:val="000000"/>
      <w:sz w:val="20"/>
      <w:szCs w:val="20"/>
      <w:lang w:eastAsia="ar-SA"/>
    </w:rPr>
  </w:style>
  <w:style w:type="paragraph" w:customStyle="1" w:styleId="A231070">
    <w:name w:val="_A231070"/>
    <w:basedOn w:val="Normal"/>
    <w:rsid w:val="004561A2"/>
    <w:pPr>
      <w:suppressAutoHyphens w:val="0"/>
      <w:ind w:left="1296" w:firstLine="3168"/>
      <w:jc w:val="both"/>
    </w:pPr>
    <w:rPr>
      <w:rFonts w:eastAsia="Times New Roman"/>
      <w:lang w:eastAsia="ar-SA"/>
    </w:rPr>
  </w:style>
  <w:style w:type="paragraph" w:styleId="Recuodecorpodetexto2">
    <w:name w:val="Body Text Indent 2"/>
    <w:basedOn w:val="Normal"/>
    <w:link w:val="Recuodecorpodetexto2Char"/>
    <w:semiHidden/>
    <w:unhideWhenUsed/>
    <w:rsid w:val="004561A2"/>
    <w:pPr>
      <w:widowControl/>
      <w:spacing w:after="120" w:line="480" w:lineRule="auto"/>
      <w:ind w:left="283"/>
    </w:pPr>
    <w:rPr>
      <w:rFonts w:eastAsia="Times New Roman"/>
      <w:sz w:val="20"/>
      <w:szCs w:val="20"/>
      <w:lang w:eastAsia="ar-SA"/>
    </w:rPr>
  </w:style>
  <w:style w:type="character" w:customStyle="1" w:styleId="Recuodecorpodetexto2Char">
    <w:name w:val="Recuo de corpo de texto 2 Char"/>
    <w:basedOn w:val="Fontepargpadro"/>
    <w:link w:val="Recuodecorpodetexto2"/>
    <w:semiHidden/>
    <w:rsid w:val="004561A2"/>
    <w:rPr>
      <w:rFonts w:ascii="Times New Roman" w:eastAsia="Times New Roman" w:hAnsi="Times New Roman" w:cs="Times New Roman"/>
      <w:sz w:val="20"/>
      <w:szCs w:val="20"/>
      <w:lang w:eastAsia="ar-SA"/>
    </w:rPr>
  </w:style>
  <w:style w:type="paragraph" w:styleId="Recuodecorpodetexto3">
    <w:name w:val="Body Text Indent 3"/>
    <w:basedOn w:val="Normal"/>
    <w:link w:val="Recuodecorpodetexto3Char"/>
    <w:unhideWhenUsed/>
    <w:rsid w:val="004561A2"/>
    <w:pPr>
      <w:widowControl/>
      <w:spacing w:after="120"/>
      <w:ind w:left="283"/>
    </w:pPr>
    <w:rPr>
      <w:rFonts w:eastAsia="Times New Roman"/>
      <w:sz w:val="16"/>
      <w:szCs w:val="16"/>
      <w:lang w:eastAsia="ar-SA"/>
    </w:rPr>
  </w:style>
  <w:style w:type="character" w:customStyle="1" w:styleId="Recuodecorpodetexto3Char">
    <w:name w:val="Recuo de corpo de texto 3 Char"/>
    <w:basedOn w:val="Fontepargpadro"/>
    <w:link w:val="Recuodecorpodetexto3"/>
    <w:rsid w:val="004561A2"/>
    <w:rPr>
      <w:rFonts w:ascii="Times New Roman" w:eastAsia="Times New Roman" w:hAnsi="Times New Roman" w:cs="Times New Roman"/>
      <w:sz w:val="16"/>
      <w:szCs w:val="16"/>
      <w:lang w:eastAsia="ar-SA"/>
    </w:rPr>
  </w:style>
  <w:style w:type="paragraph" w:styleId="PargrafodaLista">
    <w:name w:val="List Paragraph"/>
    <w:basedOn w:val="Normal"/>
    <w:uiPriority w:val="34"/>
    <w:qFormat/>
    <w:rsid w:val="004561A2"/>
    <w:pPr>
      <w:widowControl/>
      <w:suppressAutoHyphens w:val="0"/>
      <w:ind w:left="708"/>
    </w:pPr>
    <w:rPr>
      <w:rFonts w:eastAsia="Times New Roman"/>
      <w:sz w:val="20"/>
      <w:szCs w:val="20"/>
      <w:lang w:eastAsia="pt-BR"/>
    </w:rPr>
  </w:style>
  <w:style w:type="paragraph" w:styleId="Ttulo">
    <w:name w:val="Title"/>
    <w:basedOn w:val="Normal"/>
    <w:next w:val="Normal"/>
    <w:link w:val="TtuloChar"/>
    <w:uiPriority w:val="10"/>
    <w:qFormat/>
    <w:rsid w:val="004561A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4561A2"/>
    <w:rPr>
      <w:rFonts w:asciiTheme="majorHAnsi" w:eastAsiaTheme="majorEastAsia" w:hAnsiTheme="majorHAnsi" w:cstheme="majorBidi"/>
      <w:color w:val="17365D" w:themeColor="text2" w:themeShade="BF"/>
      <w:spacing w:val="5"/>
      <w:kern w:val="28"/>
      <w:sz w:val="52"/>
      <w:szCs w:val="52"/>
    </w:rPr>
  </w:style>
  <w:style w:type="paragraph" w:customStyle="1" w:styleId="Default">
    <w:name w:val="Default"/>
    <w:rsid w:val="00BF4B87"/>
    <w:pPr>
      <w:autoSpaceDE w:val="0"/>
      <w:autoSpaceDN w:val="0"/>
      <w:adjustRightInd w:val="0"/>
      <w:spacing w:after="0" w:line="240" w:lineRule="auto"/>
    </w:pPr>
    <w:rPr>
      <w:rFonts w:ascii="Arial" w:hAnsi="Arial" w:cs="Arial"/>
      <w:color w:val="000000"/>
      <w:sz w:val="24"/>
      <w:szCs w:val="24"/>
    </w:rPr>
  </w:style>
  <w:style w:type="character" w:styleId="nfase">
    <w:name w:val="Emphasis"/>
    <w:basedOn w:val="Fontepargpadro"/>
    <w:qFormat/>
    <w:rsid w:val="00CB42FA"/>
    <w:rPr>
      <w:i/>
      <w:iCs/>
    </w:rPr>
  </w:style>
  <w:style w:type="character" w:customStyle="1" w:styleId="zmsearchresult">
    <w:name w:val="zmsearchresult"/>
    <w:basedOn w:val="Fontepargpadro"/>
    <w:rsid w:val="00A17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1043">
      <w:bodyDiv w:val="1"/>
      <w:marLeft w:val="0"/>
      <w:marRight w:val="0"/>
      <w:marTop w:val="0"/>
      <w:marBottom w:val="0"/>
      <w:divBdr>
        <w:top w:val="none" w:sz="0" w:space="0" w:color="auto"/>
        <w:left w:val="none" w:sz="0" w:space="0" w:color="auto"/>
        <w:bottom w:val="none" w:sz="0" w:space="0" w:color="auto"/>
        <w:right w:val="none" w:sz="0" w:space="0" w:color="auto"/>
      </w:divBdr>
    </w:div>
    <w:div w:id="18244029">
      <w:bodyDiv w:val="1"/>
      <w:marLeft w:val="0"/>
      <w:marRight w:val="0"/>
      <w:marTop w:val="0"/>
      <w:marBottom w:val="0"/>
      <w:divBdr>
        <w:top w:val="none" w:sz="0" w:space="0" w:color="auto"/>
        <w:left w:val="none" w:sz="0" w:space="0" w:color="auto"/>
        <w:bottom w:val="none" w:sz="0" w:space="0" w:color="auto"/>
        <w:right w:val="none" w:sz="0" w:space="0" w:color="auto"/>
      </w:divBdr>
      <w:divsChild>
        <w:div w:id="1089542879">
          <w:marLeft w:val="0"/>
          <w:marRight w:val="0"/>
          <w:marTop w:val="0"/>
          <w:marBottom w:val="0"/>
          <w:divBdr>
            <w:top w:val="none" w:sz="0" w:space="0" w:color="auto"/>
            <w:left w:val="none" w:sz="0" w:space="0" w:color="auto"/>
            <w:bottom w:val="none" w:sz="0" w:space="0" w:color="auto"/>
            <w:right w:val="none" w:sz="0" w:space="0" w:color="auto"/>
          </w:divBdr>
        </w:div>
        <w:div w:id="1912882181">
          <w:marLeft w:val="0"/>
          <w:marRight w:val="0"/>
          <w:marTop w:val="0"/>
          <w:marBottom w:val="0"/>
          <w:divBdr>
            <w:top w:val="none" w:sz="0" w:space="0" w:color="auto"/>
            <w:left w:val="none" w:sz="0" w:space="0" w:color="auto"/>
            <w:bottom w:val="none" w:sz="0" w:space="0" w:color="auto"/>
            <w:right w:val="none" w:sz="0" w:space="0" w:color="auto"/>
          </w:divBdr>
        </w:div>
      </w:divsChild>
    </w:div>
    <w:div w:id="27802596">
      <w:bodyDiv w:val="1"/>
      <w:marLeft w:val="0"/>
      <w:marRight w:val="0"/>
      <w:marTop w:val="0"/>
      <w:marBottom w:val="0"/>
      <w:divBdr>
        <w:top w:val="none" w:sz="0" w:space="0" w:color="auto"/>
        <w:left w:val="none" w:sz="0" w:space="0" w:color="auto"/>
        <w:bottom w:val="none" w:sz="0" w:space="0" w:color="auto"/>
        <w:right w:val="none" w:sz="0" w:space="0" w:color="auto"/>
      </w:divBdr>
    </w:div>
    <w:div w:id="33775387">
      <w:bodyDiv w:val="1"/>
      <w:marLeft w:val="0"/>
      <w:marRight w:val="0"/>
      <w:marTop w:val="0"/>
      <w:marBottom w:val="0"/>
      <w:divBdr>
        <w:top w:val="none" w:sz="0" w:space="0" w:color="auto"/>
        <w:left w:val="none" w:sz="0" w:space="0" w:color="auto"/>
        <w:bottom w:val="none" w:sz="0" w:space="0" w:color="auto"/>
        <w:right w:val="none" w:sz="0" w:space="0" w:color="auto"/>
      </w:divBdr>
    </w:div>
    <w:div w:id="50426840">
      <w:bodyDiv w:val="1"/>
      <w:marLeft w:val="0"/>
      <w:marRight w:val="0"/>
      <w:marTop w:val="0"/>
      <w:marBottom w:val="0"/>
      <w:divBdr>
        <w:top w:val="none" w:sz="0" w:space="0" w:color="auto"/>
        <w:left w:val="none" w:sz="0" w:space="0" w:color="auto"/>
        <w:bottom w:val="none" w:sz="0" w:space="0" w:color="auto"/>
        <w:right w:val="none" w:sz="0" w:space="0" w:color="auto"/>
      </w:divBdr>
    </w:div>
    <w:div w:id="97069373">
      <w:bodyDiv w:val="1"/>
      <w:marLeft w:val="0"/>
      <w:marRight w:val="0"/>
      <w:marTop w:val="0"/>
      <w:marBottom w:val="0"/>
      <w:divBdr>
        <w:top w:val="none" w:sz="0" w:space="0" w:color="auto"/>
        <w:left w:val="none" w:sz="0" w:space="0" w:color="auto"/>
        <w:bottom w:val="none" w:sz="0" w:space="0" w:color="auto"/>
        <w:right w:val="none" w:sz="0" w:space="0" w:color="auto"/>
      </w:divBdr>
    </w:div>
    <w:div w:id="134642807">
      <w:bodyDiv w:val="1"/>
      <w:marLeft w:val="0"/>
      <w:marRight w:val="0"/>
      <w:marTop w:val="0"/>
      <w:marBottom w:val="0"/>
      <w:divBdr>
        <w:top w:val="none" w:sz="0" w:space="0" w:color="auto"/>
        <w:left w:val="none" w:sz="0" w:space="0" w:color="auto"/>
        <w:bottom w:val="none" w:sz="0" w:space="0" w:color="auto"/>
        <w:right w:val="none" w:sz="0" w:space="0" w:color="auto"/>
      </w:divBdr>
    </w:div>
    <w:div w:id="170409901">
      <w:bodyDiv w:val="1"/>
      <w:marLeft w:val="0"/>
      <w:marRight w:val="0"/>
      <w:marTop w:val="0"/>
      <w:marBottom w:val="0"/>
      <w:divBdr>
        <w:top w:val="none" w:sz="0" w:space="0" w:color="auto"/>
        <w:left w:val="none" w:sz="0" w:space="0" w:color="auto"/>
        <w:bottom w:val="none" w:sz="0" w:space="0" w:color="auto"/>
        <w:right w:val="none" w:sz="0" w:space="0" w:color="auto"/>
      </w:divBdr>
    </w:div>
    <w:div w:id="210769372">
      <w:bodyDiv w:val="1"/>
      <w:marLeft w:val="0"/>
      <w:marRight w:val="0"/>
      <w:marTop w:val="0"/>
      <w:marBottom w:val="0"/>
      <w:divBdr>
        <w:top w:val="none" w:sz="0" w:space="0" w:color="auto"/>
        <w:left w:val="none" w:sz="0" w:space="0" w:color="auto"/>
        <w:bottom w:val="none" w:sz="0" w:space="0" w:color="auto"/>
        <w:right w:val="none" w:sz="0" w:space="0" w:color="auto"/>
      </w:divBdr>
    </w:div>
    <w:div w:id="302739606">
      <w:bodyDiv w:val="1"/>
      <w:marLeft w:val="0"/>
      <w:marRight w:val="0"/>
      <w:marTop w:val="0"/>
      <w:marBottom w:val="0"/>
      <w:divBdr>
        <w:top w:val="none" w:sz="0" w:space="0" w:color="auto"/>
        <w:left w:val="none" w:sz="0" w:space="0" w:color="auto"/>
        <w:bottom w:val="none" w:sz="0" w:space="0" w:color="auto"/>
        <w:right w:val="none" w:sz="0" w:space="0" w:color="auto"/>
      </w:divBdr>
    </w:div>
    <w:div w:id="303387400">
      <w:bodyDiv w:val="1"/>
      <w:marLeft w:val="0"/>
      <w:marRight w:val="0"/>
      <w:marTop w:val="0"/>
      <w:marBottom w:val="0"/>
      <w:divBdr>
        <w:top w:val="none" w:sz="0" w:space="0" w:color="auto"/>
        <w:left w:val="none" w:sz="0" w:space="0" w:color="auto"/>
        <w:bottom w:val="none" w:sz="0" w:space="0" w:color="auto"/>
        <w:right w:val="none" w:sz="0" w:space="0" w:color="auto"/>
      </w:divBdr>
    </w:div>
    <w:div w:id="350693239">
      <w:bodyDiv w:val="1"/>
      <w:marLeft w:val="0"/>
      <w:marRight w:val="0"/>
      <w:marTop w:val="0"/>
      <w:marBottom w:val="0"/>
      <w:divBdr>
        <w:top w:val="none" w:sz="0" w:space="0" w:color="auto"/>
        <w:left w:val="none" w:sz="0" w:space="0" w:color="auto"/>
        <w:bottom w:val="none" w:sz="0" w:space="0" w:color="auto"/>
        <w:right w:val="none" w:sz="0" w:space="0" w:color="auto"/>
      </w:divBdr>
    </w:div>
    <w:div w:id="365259687">
      <w:bodyDiv w:val="1"/>
      <w:marLeft w:val="0"/>
      <w:marRight w:val="0"/>
      <w:marTop w:val="0"/>
      <w:marBottom w:val="0"/>
      <w:divBdr>
        <w:top w:val="none" w:sz="0" w:space="0" w:color="auto"/>
        <w:left w:val="none" w:sz="0" w:space="0" w:color="auto"/>
        <w:bottom w:val="none" w:sz="0" w:space="0" w:color="auto"/>
        <w:right w:val="none" w:sz="0" w:space="0" w:color="auto"/>
      </w:divBdr>
    </w:div>
    <w:div w:id="381949725">
      <w:bodyDiv w:val="1"/>
      <w:marLeft w:val="0"/>
      <w:marRight w:val="0"/>
      <w:marTop w:val="0"/>
      <w:marBottom w:val="0"/>
      <w:divBdr>
        <w:top w:val="none" w:sz="0" w:space="0" w:color="auto"/>
        <w:left w:val="none" w:sz="0" w:space="0" w:color="auto"/>
        <w:bottom w:val="none" w:sz="0" w:space="0" w:color="auto"/>
        <w:right w:val="none" w:sz="0" w:space="0" w:color="auto"/>
      </w:divBdr>
    </w:div>
    <w:div w:id="461465247">
      <w:bodyDiv w:val="1"/>
      <w:marLeft w:val="0"/>
      <w:marRight w:val="0"/>
      <w:marTop w:val="0"/>
      <w:marBottom w:val="0"/>
      <w:divBdr>
        <w:top w:val="none" w:sz="0" w:space="0" w:color="auto"/>
        <w:left w:val="none" w:sz="0" w:space="0" w:color="auto"/>
        <w:bottom w:val="none" w:sz="0" w:space="0" w:color="auto"/>
        <w:right w:val="none" w:sz="0" w:space="0" w:color="auto"/>
      </w:divBdr>
    </w:div>
    <w:div w:id="470632269">
      <w:bodyDiv w:val="1"/>
      <w:marLeft w:val="0"/>
      <w:marRight w:val="0"/>
      <w:marTop w:val="0"/>
      <w:marBottom w:val="0"/>
      <w:divBdr>
        <w:top w:val="none" w:sz="0" w:space="0" w:color="auto"/>
        <w:left w:val="none" w:sz="0" w:space="0" w:color="auto"/>
        <w:bottom w:val="none" w:sz="0" w:space="0" w:color="auto"/>
        <w:right w:val="none" w:sz="0" w:space="0" w:color="auto"/>
      </w:divBdr>
    </w:div>
    <w:div w:id="488718873">
      <w:bodyDiv w:val="1"/>
      <w:marLeft w:val="0"/>
      <w:marRight w:val="0"/>
      <w:marTop w:val="0"/>
      <w:marBottom w:val="0"/>
      <w:divBdr>
        <w:top w:val="none" w:sz="0" w:space="0" w:color="auto"/>
        <w:left w:val="none" w:sz="0" w:space="0" w:color="auto"/>
        <w:bottom w:val="none" w:sz="0" w:space="0" w:color="auto"/>
        <w:right w:val="none" w:sz="0" w:space="0" w:color="auto"/>
      </w:divBdr>
    </w:div>
    <w:div w:id="583492803">
      <w:bodyDiv w:val="1"/>
      <w:marLeft w:val="0"/>
      <w:marRight w:val="0"/>
      <w:marTop w:val="0"/>
      <w:marBottom w:val="0"/>
      <w:divBdr>
        <w:top w:val="none" w:sz="0" w:space="0" w:color="auto"/>
        <w:left w:val="none" w:sz="0" w:space="0" w:color="auto"/>
        <w:bottom w:val="none" w:sz="0" w:space="0" w:color="auto"/>
        <w:right w:val="none" w:sz="0" w:space="0" w:color="auto"/>
      </w:divBdr>
    </w:div>
    <w:div w:id="636228882">
      <w:bodyDiv w:val="1"/>
      <w:marLeft w:val="0"/>
      <w:marRight w:val="0"/>
      <w:marTop w:val="0"/>
      <w:marBottom w:val="0"/>
      <w:divBdr>
        <w:top w:val="none" w:sz="0" w:space="0" w:color="auto"/>
        <w:left w:val="none" w:sz="0" w:space="0" w:color="auto"/>
        <w:bottom w:val="none" w:sz="0" w:space="0" w:color="auto"/>
        <w:right w:val="none" w:sz="0" w:space="0" w:color="auto"/>
      </w:divBdr>
    </w:div>
    <w:div w:id="647855568">
      <w:bodyDiv w:val="1"/>
      <w:marLeft w:val="0"/>
      <w:marRight w:val="0"/>
      <w:marTop w:val="0"/>
      <w:marBottom w:val="0"/>
      <w:divBdr>
        <w:top w:val="none" w:sz="0" w:space="0" w:color="auto"/>
        <w:left w:val="none" w:sz="0" w:space="0" w:color="auto"/>
        <w:bottom w:val="none" w:sz="0" w:space="0" w:color="auto"/>
        <w:right w:val="none" w:sz="0" w:space="0" w:color="auto"/>
      </w:divBdr>
    </w:div>
    <w:div w:id="666324141">
      <w:bodyDiv w:val="1"/>
      <w:marLeft w:val="0"/>
      <w:marRight w:val="0"/>
      <w:marTop w:val="0"/>
      <w:marBottom w:val="0"/>
      <w:divBdr>
        <w:top w:val="none" w:sz="0" w:space="0" w:color="auto"/>
        <w:left w:val="none" w:sz="0" w:space="0" w:color="auto"/>
        <w:bottom w:val="none" w:sz="0" w:space="0" w:color="auto"/>
        <w:right w:val="none" w:sz="0" w:space="0" w:color="auto"/>
      </w:divBdr>
    </w:div>
    <w:div w:id="683554895">
      <w:bodyDiv w:val="1"/>
      <w:marLeft w:val="0"/>
      <w:marRight w:val="0"/>
      <w:marTop w:val="0"/>
      <w:marBottom w:val="0"/>
      <w:divBdr>
        <w:top w:val="none" w:sz="0" w:space="0" w:color="auto"/>
        <w:left w:val="none" w:sz="0" w:space="0" w:color="auto"/>
        <w:bottom w:val="none" w:sz="0" w:space="0" w:color="auto"/>
        <w:right w:val="none" w:sz="0" w:space="0" w:color="auto"/>
      </w:divBdr>
    </w:div>
    <w:div w:id="725643575">
      <w:bodyDiv w:val="1"/>
      <w:marLeft w:val="0"/>
      <w:marRight w:val="0"/>
      <w:marTop w:val="0"/>
      <w:marBottom w:val="0"/>
      <w:divBdr>
        <w:top w:val="none" w:sz="0" w:space="0" w:color="auto"/>
        <w:left w:val="none" w:sz="0" w:space="0" w:color="auto"/>
        <w:bottom w:val="none" w:sz="0" w:space="0" w:color="auto"/>
        <w:right w:val="none" w:sz="0" w:space="0" w:color="auto"/>
      </w:divBdr>
    </w:div>
    <w:div w:id="801189746">
      <w:bodyDiv w:val="1"/>
      <w:marLeft w:val="0"/>
      <w:marRight w:val="0"/>
      <w:marTop w:val="0"/>
      <w:marBottom w:val="0"/>
      <w:divBdr>
        <w:top w:val="none" w:sz="0" w:space="0" w:color="auto"/>
        <w:left w:val="none" w:sz="0" w:space="0" w:color="auto"/>
        <w:bottom w:val="none" w:sz="0" w:space="0" w:color="auto"/>
        <w:right w:val="none" w:sz="0" w:space="0" w:color="auto"/>
      </w:divBdr>
    </w:div>
    <w:div w:id="837381329">
      <w:bodyDiv w:val="1"/>
      <w:marLeft w:val="0"/>
      <w:marRight w:val="0"/>
      <w:marTop w:val="0"/>
      <w:marBottom w:val="0"/>
      <w:divBdr>
        <w:top w:val="none" w:sz="0" w:space="0" w:color="auto"/>
        <w:left w:val="none" w:sz="0" w:space="0" w:color="auto"/>
        <w:bottom w:val="none" w:sz="0" w:space="0" w:color="auto"/>
        <w:right w:val="none" w:sz="0" w:space="0" w:color="auto"/>
      </w:divBdr>
    </w:div>
    <w:div w:id="866524103">
      <w:bodyDiv w:val="1"/>
      <w:marLeft w:val="0"/>
      <w:marRight w:val="0"/>
      <w:marTop w:val="0"/>
      <w:marBottom w:val="0"/>
      <w:divBdr>
        <w:top w:val="none" w:sz="0" w:space="0" w:color="auto"/>
        <w:left w:val="none" w:sz="0" w:space="0" w:color="auto"/>
        <w:bottom w:val="none" w:sz="0" w:space="0" w:color="auto"/>
        <w:right w:val="none" w:sz="0" w:space="0" w:color="auto"/>
      </w:divBdr>
    </w:div>
    <w:div w:id="918371954">
      <w:bodyDiv w:val="1"/>
      <w:marLeft w:val="0"/>
      <w:marRight w:val="0"/>
      <w:marTop w:val="0"/>
      <w:marBottom w:val="0"/>
      <w:divBdr>
        <w:top w:val="none" w:sz="0" w:space="0" w:color="auto"/>
        <w:left w:val="none" w:sz="0" w:space="0" w:color="auto"/>
        <w:bottom w:val="none" w:sz="0" w:space="0" w:color="auto"/>
        <w:right w:val="none" w:sz="0" w:space="0" w:color="auto"/>
      </w:divBdr>
    </w:div>
    <w:div w:id="964389831">
      <w:bodyDiv w:val="1"/>
      <w:marLeft w:val="0"/>
      <w:marRight w:val="0"/>
      <w:marTop w:val="0"/>
      <w:marBottom w:val="0"/>
      <w:divBdr>
        <w:top w:val="none" w:sz="0" w:space="0" w:color="auto"/>
        <w:left w:val="none" w:sz="0" w:space="0" w:color="auto"/>
        <w:bottom w:val="none" w:sz="0" w:space="0" w:color="auto"/>
        <w:right w:val="none" w:sz="0" w:space="0" w:color="auto"/>
      </w:divBdr>
    </w:div>
    <w:div w:id="1046635954">
      <w:bodyDiv w:val="1"/>
      <w:marLeft w:val="0"/>
      <w:marRight w:val="0"/>
      <w:marTop w:val="0"/>
      <w:marBottom w:val="0"/>
      <w:divBdr>
        <w:top w:val="none" w:sz="0" w:space="0" w:color="auto"/>
        <w:left w:val="none" w:sz="0" w:space="0" w:color="auto"/>
        <w:bottom w:val="none" w:sz="0" w:space="0" w:color="auto"/>
        <w:right w:val="none" w:sz="0" w:space="0" w:color="auto"/>
      </w:divBdr>
    </w:div>
    <w:div w:id="1131217392">
      <w:bodyDiv w:val="1"/>
      <w:marLeft w:val="0"/>
      <w:marRight w:val="0"/>
      <w:marTop w:val="0"/>
      <w:marBottom w:val="0"/>
      <w:divBdr>
        <w:top w:val="none" w:sz="0" w:space="0" w:color="auto"/>
        <w:left w:val="none" w:sz="0" w:space="0" w:color="auto"/>
        <w:bottom w:val="none" w:sz="0" w:space="0" w:color="auto"/>
        <w:right w:val="none" w:sz="0" w:space="0" w:color="auto"/>
      </w:divBdr>
    </w:div>
    <w:div w:id="1133136704">
      <w:bodyDiv w:val="1"/>
      <w:marLeft w:val="0"/>
      <w:marRight w:val="0"/>
      <w:marTop w:val="0"/>
      <w:marBottom w:val="0"/>
      <w:divBdr>
        <w:top w:val="none" w:sz="0" w:space="0" w:color="auto"/>
        <w:left w:val="none" w:sz="0" w:space="0" w:color="auto"/>
        <w:bottom w:val="none" w:sz="0" w:space="0" w:color="auto"/>
        <w:right w:val="none" w:sz="0" w:space="0" w:color="auto"/>
      </w:divBdr>
    </w:div>
    <w:div w:id="1158154602">
      <w:bodyDiv w:val="1"/>
      <w:marLeft w:val="0"/>
      <w:marRight w:val="0"/>
      <w:marTop w:val="0"/>
      <w:marBottom w:val="0"/>
      <w:divBdr>
        <w:top w:val="none" w:sz="0" w:space="0" w:color="auto"/>
        <w:left w:val="none" w:sz="0" w:space="0" w:color="auto"/>
        <w:bottom w:val="none" w:sz="0" w:space="0" w:color="auto"/>
        <w:right w:val="none" w:sz="0" w:space="0" w:color="auto"/>
      </w:divBdr>
    </w:div>
    <w:div w:id="1203206476">
      <w:bodyDiv w:val="1"/>
      <w:marLeft w:val="0"/>
      <w:marRight w:val="0"/>
      <w:marTop w:val="0"/>
      <w:marBottom w:val="0"/>
      <w:divBdr>
        <w:top w:val="none" w:sz="0" w:space="0" w:color="auto"/>
        <w:left w:val="none" w:sz="0" w:space="0" w:color="auto"/>
        <w:bottom w:val="none" w:sz="0" w:space="0" w:color="auto"/>
        <w:right w:val="none" w:sz="0" w:space="0" w:color="auto"/>
      </w:divBdr>
    </w:div>
    <w:div w:id="1208302221">
      <w:bodyDiv w:val="1"/>
      <w:marLeft w:val="0"/>
      <w:marRight w:val="0"/>
      <w:marTop w:val="0"/>
      <w:marBottom w:val="0"/>
      <w:divBdr>
        <w:top w:val="none" w:sz="0" w:space="0" w:color="auto"/>
        <w:left w:val="none" w:sz="0" w:space="0" w:color="auto"/>
        <w:bottom w:val="none" w:sz="0" w:space="0" w:color="auto"/>
        <w:right w:val="none" w:sz="0" w:space="0" w:color="auto"/>
      </w:divBdr>
    </w:div>
    <w:div w:id="1239025575">
      <w:bodyDiv w:val="1"/>
      <w:marLeft w:val="0"/>
      <w:marRight w:val="0"/>
      <w:marTop w:val="0"/>
      <w:marBottom w:val="0"/>
      <w:divBdr>
        <w:top w:val="none" w:sz="0" w:space="0" w:color="auto"/>
        <w:left w:val="none" w:sz="0" w:space="0" w:color="auto"/>
        <w:bottom w:val="none" w:sz="0" w:space="0" w:color="auto"/>
        <w:right w:val="none" w:sz="0" w:space="0" w:color="auto"/>
      </w:divBdr>
    </w:div>
    <w:div w:id="1261331203">
      <w:bodyDiv w:val="1"/>
      <w:marLeft w:val="0"/>
      <w:marRight w:val="0"/>
      <w:marTop w:val="0"/>
      <w:marBottom w:val="0"/>
      <w:divBdr>
        <w:top w:val="none" w:sz="0" w:space="0" w:color="auto"/>
        <w:left w:val="none" w:sz="0" w:space="0" w:color="auto"/>
        <w:bottom w:val="none" w:sz="0" w:space="0" w:color="auto"/>
        <w:right w:val="none" w:sz="0" w:space="0" w:color="auto"/>
      </w:divBdr>
    </w:div>
    <w:div w:id="1295210350">
      <w:bodyDiv w:val="1"/>
      <w:marLeft w:val="0"/>
      <w:marRight w:val="0"/>
      <w:marTop w:val="0"/>
      <w:marBottom w:val="0"/>
      <w:divBdr>
        <w:top w:val="none" w:sz="0" w:space="0" w:color="auto"/>
        <w:left w:val="none" w:sz="0" w:space="0" w:color="auto"/>
        <w:bottom w:val="none" w:sz="0" w:space="0" w:color="auto"/>
        <w:right w:val="none" w:sz="0" w:space="0" w:color="auto"/>
      </w:divBdr>
    </w:div>
    <w:div w:id="1358965764">
      <w:bodyDiv w:val="1"/>
      <w:marLeft w:val="0"/>
      <w:marRight w:val="0"/>
      <w:marTop w:val="0"/>
      <w:marBottom w:val="0"/>
      <w:divBdr>
        <w:top w:val="none" w:sz="0" w:space="0" w:color="auto"/>
        <w:left w:val="none" w:sz="0" w:space="0" w:color="auto"/>
        <w:bottom w:val="none" w:sz="0" w:space="0" w:color="auto"/>
        <w:right w:val="none" w:sz="0" w:space="0" w:color="auto"/>
      </w:divBdr>
    </w:div>
    <w:div w:id="1409839581">
      <w:bodyDiv w:val="1"/>
      <w:marLeft w:val="0"/>
      <w:marRight w:val="0"/>
      <w:marTop w:val="0"/>
      <w:marBottom w:val="0"/>
      <w:divBdr>
        <w:top w:val="none" w:sz="0" w:space="0" w:color="auto"/>
        <w:left w:val="none" w:sz="0" w:space="0" w:color="auto"/>
        <w:bottom w:val="none" w:sz="0" w:space="0" w:color="auto"/>
        <w:right w:val="none" w:sz="0" w:space="0" w:color="auto"/>
      </w:divBdr>
    </w:div>
    <w:div w:id="1437171040">
      <w:bodyDiv w:val="1"/>
      <w:marLeft w:val="0"/>
      <w:marRight w:val="0"/>
      <w:marTop w:val="0"/>
      <w:marBottom w:val="0"/>
      <w:divBdr>
        <w:top w:val="none" w:sz="0" w:space="0" w:color="auto"/>
        <w:left w:val="none" w:sz="0" w:space="0" w:color="auto"/>
        <w:bottom w:val="none" w:sz="0" w:space="0" w:color="auto"/>
        <w:right w:val="none" w:sz="0" w:space="0" w:color="auto"/>
      </w:divBdr>
    </w:div>
    <w:div w:id="1540046766">
      <w:bodyDiv w:val="1"/>
      <w:marLeft w:val="0"/>
      <w:marRight w:val="0"/>
      <w:marTop w:val="0"/>
      <w:marBottom w:val="0"/>
      <w:divBdr>
        <w:top w:val="none" w:sz="0" w:space="0" w:color="auto"/>
        <w:left w:val="none" w:sz="0" w:space="0" w:color="auto"/>
        <w:bottom w:val="none" w:sz="0" w:space="0" w:color="auto"/>
        <w:right w:val="none" w:sz="0" w:space="0" w:color="auto"/>
      </w:divBdr>
    </w:div>
    <w:div w:id="1587808500">
      <w:bodyDiv w:val="1"/>
      <w:marLeft w:val="0"/>
      <w:marRight w:val="0"/>
      <w:marTop w:val="0"/>
      <w:marBottom w:val="0"/>
      <w:divBdr>
        <w:top w:val="none" w:sz="0" w:space="0" w:color="auto"/>
        <w:left w:val="none" w:sz="0" w:space="0" w:color="auto"/>
        <w:bottom w:val="none" w:sz="0" w:space="0" w:color="auto"/>
        <w:right w:val="none" w:sz="0" w:space="0" w:color="auto"/>
      </w:divBdr>
    </w:div>
    <w:div w:id="1646734396">
      <w:bodyDiv w:val="1"/>
      <w:marLeft w:val="0"/>
      <w:marRight w:val="0"/>
      <w:marTop w:val="0"/>
      <w:marBottom w:val="0"/>
      <w:divBdr>
        <w:top w:val="none" w:sz="0" w:space="0" w:color="auto"/>
        <w:left w:val="none" w:sz="0" w:space="0" w:color="auto"/>
        <w:bottom w:val="none" w:sz="0" w:space="0" w:color="auto"/>
        <w:right w:val="none" w:sz="0" w:space="0" w:color="auto"/>
      </w:divBdr>
    </w:div>
    <w:div w:id="1670717979">
      <w:bodyDiv w:val="1"/>
      <w:marLeft w:val="0"/>
      <w:marRight w:val="0"/>
      <w:marTop w:val="0"/>
      <w:marBottom w:val="0"/>
      <w:divBdr>
        <w:top w:val="none" w:sz="0" w:space="0" w:color="auto"/>
        <w:left w:val="none" w:sz="0" w:space="0" w:color="auto"/>
        <w:bottom w:val="none" w:sz="0" w:space="0" w:color="auto"/>
        <w:right w:val="none" w:sz="0" w:space="0" w:color="auto"/>
      </w:divBdr>
    </w:div>
    <w:div w:id="1697851490">
      <w:bodyDiv w:val="1"/>
      <w:marLeft w:val="0"/>
      <w:marRight w:val="0"/>
      <w:marTop w:val="0"/>
      <w:marBottom w:val="0"/>
      <w:divBdr>
        <w:top w:val="none" w:sz="0" w:space="0" w:color="auto"/>
        <w:left w:val="none" w:sz="0" w:space="0" w:color="auto"/>
        <w:bottom w:val="none" w:sz="0" w:space="0" w:color="auto"/>
        <w:right w:val="none" w:sz="0" w:space="0" w:color="auto"/>
      </w:divBdr>
    </w:div>
    <w:div w:id="1718817328">
      <w:bodyDiv w:val="1"/>
      <w:marLeft w:val="0"/>
      <w:marRight w:val="0"/>
      <w:marTop w:val="0"/>
      <w:marBottom w:val="0"/>
      <w:divBdr>
        <w:top w:val="none" w:sz="0" w:space="0" w:color="auto"/>
        <w:left w:val="none" w:sz="0" w:space="0" w:color="auto"/>
        <w:bottom w:val="none" w:sz="0" w:space="0" w:color="auto"/>
        <w:right w:val="none" w:sz="0" w:space="0" w:color="auto"/>
      </w:divBdr>
    </w:div>
    <w:div w:id="1727684221">
      <w:bodyDiv w:val="1"/>
      <w:marLeft w:val="0"/>
      <w:marRight w:val="0"/>
      <w:marTop w:val="0"/>
      <w:marBottom w:val="0"/>
      <w:divBdr>
        <w:top w:val="none" w:sz="0" w:space="0" w:color="auto"/>
        <w:left w:val="none" w:sz="0" w:space="0" w:color="auto"/>
        <w:bottom w:val="none" w:sz="0" w:space="0" w:color="auto"/>
        <w:right w:val="none" w:sz="0" w:space="0" w:color="auto"/>
      </w:divBdr>
    </w:div>
    <w:div w:id="1909071848">
      <w:bodyDiv w:val="1"/>
      <w:marLeft w:val="0"/>
      <w:marRight w:val="0"/>
      <w:marTop w:val="0"/>
      <w:marBottom w:val="0"/>
      <w:divBdr>
        <w:top w:val="none" w:sz="0" w:space="0" w:color="auto"/>
        <w:left w:val="none" w:sz="0" w:space="0" w:color="auto"/>
        <w:bottom w:val="none" w:sz="0" w:space="0" w:color="auto"/>
        <w:right w:val="none" w:sz="0" w:space="0" w:color="auto"/>
      </w:divBdr>
    </w:div>
    <w:div w:id="211609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rriman.ballock@itajai.sc.gov.br" TargetMode="External"/><Relationship Id="rId3" Type="http://schemas.openxmlformats.org/officeDocument/2006/relationships/settings" Target="settings.xml"/><Relationship Id="rId7" Type="http://schemas.openxmlformats.org/officeDocument/2006/relationships/hyperlink" Target="mailto:gerentecis@itajai.sc.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1064</TotalTime>
  <Pages>9</Pages>
  <Words>2948</Words>
  <Characters>15921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18832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 Weise</dc:creator>
  <cp:lastModifiedBy>Rebecca Schork Rossi</cp:lastModifiedBy>
  <cp:revision>82</cp:revision>
  <cp:lastPrinted>2023-06-02T19:50:00Z</cp:lastPrinted>
  <dcterms:created xsi:type="dcterms:W3CDTF">2021-10-21T21:54:00Z</dcterms:created>
  <dcterms:modified xsi:type="dcterms:W3CDTF">2023-08-02T17:48:00Z</dcterms:modified>
</cp:coreProperties>
</file>