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3A1" w:rsidRPr="00A82711" w:rsidRDefault="00AB43A1" w:rsidP="00504943">
      <w:pPr>
        <w:widowControl/>
        <w:tabs>
          <w:tab w:val="left" w:pos="851"/>
        </w:tabs>
        <w:suppressAutoHyphens w:val="0"/>
        <w:jc w:val="center"/>
        <w:rPr>
          <w:rFonts w:asciiTheme="minorHAnsi" w:eastAsia="Verdana" w:hAnsiTheme="minorHAnsi" w:cstheme="minorHAnsi"/>
          <w:b/>
          <w:lang w:val="nl-NL" w:eastAsia="nl-NL"/>
        </w:rPr>
      </w:pPr>
    </w:p>
    <w:p w:rsidR="00625E17" w:rsidRPr="00A82711" w:rsidRDefault="00625E17" w:rsidP="00504943">
      <w:pPr>
        <w:widowControl/>
        <w:tabs>
          <w:tab w:val="left" w:pos="851"/>
        </w:tabs>
        <w:suppressAutoHyphens w:val="0"/>
        <w:jc w:val="center"/>
        <w:rPr>
          <w:rFonts w:asciiTheme="minorHAnsi" w:eastAsia="Verdana" w:hAnsiTheme="minorHAnsi" w:cstheme="minorHAnsi"/>
          <w:b/>
          <w:lang w:val="nl-NL" w:eastAsia="nl-NL"/>
        </w:rPr>
      </w:pPr>
      <w:r w:rsidRPr="00A82711">
        <w:rPr>
          <w:rFonts w:asciiTheme="minorHAnsi" w:eastAsia="Verdana" w:hAnsiTheme="minorHAnsi" w:cstheme="minorHAnsi"/>
          <w:b/>
          <w:lang w:val="nl-NL" w:eastAsia="nl-NL"/>
        </w:rPr>
        <w:t>TERMO DE REFERÊNCIA</w:t>
      </w:r>
    </w:p>
    <w:p w:rsidR="00625E17" w:rsidRPr="00A82711" w:rsidRDefault="00625E17" w:rsidP="00504943">
      <w:pPr>
        <w:widowControl/>
        <w:tabs>
          <w:tab w:val="left" w:pos="851"/>
        </w:tabs>
        <w:suppressAutoHyphens w:val="0"/>
        <w:jc w:val="center"/>
        <w:rPr>
          <w:rFonts w:asciiTheme="minorHAnsi" w:eastAsia="Verdana" w:hAnsiTheme="minorHAnsi" w:cstheme="minorHAnsi"/>
          <w:b/>
          <w:u w:val="single"/>
          <w:lang w:val="nl-NL" w:eastAsia="nl-NL"/>
        </w:rPr>
      </w:pPr>
    </w:p>
    <w:p w:rsidR="003D4F7B" w:rsidRPr="00A82711" w:rsidRDefault="00625E17" w:rsidP="00504943">
      <w:pPr>
        <w:pStyle w:val="PargrafodaLista"/>
        <w:numPr>
          <w:ilvl w:val="0"/>
          <w:numId w:val="19"/>
        </w:numPr>
        <w:tabs>
          <w:tab w:val="left" w:pos="851"/>
        </w:tabs>
        <w:spacing w:line="360" w:lineRule="auto"/>
        <w:ind w:left="0" w:firstLine="0"/>
        <w:jc w:val="both"/>
        <w:rPr>
          <w:rFonts w:asciiTheme="minorHAnsi" w:hAnsiTheme="minorHAnsi" w:cstheme="minorHAnsi"/>
          <w:sz w:val="24"/>
          <w:szCs w:val="24"/>
        </w:rPr>
      </w:pPr>
      <w:r w:rsidRPr="00A82711">
        <w:rPr>
          <w:rFonts w:asciiTheme="minorHAnsi" w:hAnsiTheme="minorHAnsi" w:cstheme="minorHAnsi"/>
          <w:b/>
          <w:bCs/>
          <w:color w:val="000000"/>
          <w:sz w:val="24"/>
          <w:szCs w:val="24"/>
          <w:u w:val="single"/>
        </w:rPr>
        <w:t>OBJETO</w:t>
      </w:r>
      <w:r w:rsidRPr="00A82711">
        <w:rPr>
          <w:rFonts w:asciiTheme="minorHAnsi" w:hAnsiTheme="minorHAnsi" w:cstheme="minorHAnsi"/>
          <w:b/>
          <w:bCs/>
          <w:color w:val="000000"/>
          <w:sz w:val="24"/>
          <w:szCs w:val="24"/>
        </w:rPr>
        <w:t>:</w:t>
      </w:r>
    </w:p>
    <w:p w:rsidR="00625E17" w:rsidRPr="00A82711" w:rsidRDefault="00625E17" w:rsidP="00504943">
      <w:pPr>
        <w:pStyle w:val="PargrafodaLista"/>
        <w:numPr>
          <w:ilvl w:val="1"/>
          <w:numId w:val="19"/>
        </w:numPr>
        <w:tabs>
          <w:tab w:val="left" w:pos="851"/>
        </w:tabs>
        <w:spacing w:line="360" w:lineRule="auto"/>
        <w:ind w:left="0" w:firstLine="0"/>
        <w:jc w:val="both"/>
        <w:rPr>
          <w:rFonts w:asciiTheme="minorHAnsi" w:hAnsiTheme="minorHAnsi" w:cstheme="minorHAnsi"/>
          <w:sz w:val="24"/>
          <w:szCs w:val="24"/>
        </w:rPr>
      </w:pPr>
      <w:r w:rsidRPr="00A82711">
        <w:rPr>
          <w:rFonts w:asciiTheme="minorHAnsi" w:hAnsiTheme="minorHAnsi" w:cstheme="minorHAnsi"/>
          <w:color w:val="000000"/>
          <w:sz w:val="24"/>
          <w:szCs w:val="24"/>
        </w:rPr>
        <w:t xml:space="preserve"> Abertura de processo licitatório na modalidade pregão</w:t>
      </w:r>
      <w:r w:rsidR="008B5E6C" w:rsidRPr="00A82711">
        <w:rPr>
          <w:rFonts w:asciiTheme="minorHAnsi" w:hAnsiTheme="minorHAnsi" w:cstheme="minorHAnsi"/>
          <w:color w:val="000000"/>
          <w:sz w:val="24"/>
          <w:szCs w:val="24"/>
        </w:rPr>
        <w:t>,</w:t>
      </w:r>
      <w:r w:rsidRPr="00A82711">
        <w:rPr>
          <w:rFonts w:asciiTheme="minorHAnsi" w:hAnsiTheme="minorHAnsi" w:cstheme="minorHAnsi"/>
          <w:color w:val="000000"/>
          <w:sz w:val="24"/>
          <w:szCs w:val="24"/>
        </w:rPr>
        <w:t xml:space="preserve"> pelo sist</w:t>
      </w:r>
      <w:r w:rsidR="000237A8" w:rsidRPr="00A82711">
        <w:rPr>
          <w:rFonts w:asciiTheme="minorHAnsi" w:hAnsiTheme="minorHAnsi" w:cstheme="minorHAnsi"/>
          <w:color w:val="000000"/>
          <w:sz w:val="24"/>
          <w:szCs w:val="24"/>
        </w:rPr>
        <w:t xml:space="preserve">ema de registro de preços para </w:t>
      </w:r>
      <w:r w:rsidR="000237A8" w:rsidRPr="00A82711">
        <w:rPr>
          <w:rFonts w:asciiTheme="minorHAnsi" w:hAnsiTheme="minorHAnsi" w:cstheme="minorHAnsi"/>
          <w:b/>
          <w:color w:val="000000"/>
          <w:sz w:val="24"/>
          <w:szCs w:val="24"/>
        </w:rPr>
        <w:t>A</w:t>
      </w:r>
      <w:r w:rsidRPr="00A82711">
        <w:rPr>
          <w:rFonts w:asciiTheme="minorHAnsi" w:hAnsiTheme="minorHAnsi" w:cstheme="minorHAnsi"/>
          <w:b/>
          <w:color w:val="000000"/>
          <w:sz w:val="24"/>
          <w:szCs w:val="24"/>
        </w:rPr>
        <w:t xml:space="preserve">quisição de </w:t>
      </w:r>
      <w:r w:rsidR="00A5705D" w:rsidRPr="00A82711">
        <w:rPr>
          <w:rFonts w:asciiTheme="minorHAnsi" w:hAnsiTheme="minorHAnsi" w:cstheme="minorHAnsi"/>
          <w:b/>
          <w:color w:val="000000"/>
          <w:sz w:val="24"/>
          <w:szCs w:val="24"/>
        </w:rPr>
        <w:t>equipamentos odontológicos</w:t>
      </w:r>
      <w:r w:rsidR="00A5705D" w:rsidRPr="00A82711">
        <w:rPr>
          <w:rFonts w:asciiTheme="minorHAnsi" w:hAnsiTheme="minorHAnsi" w:cstheme="minorHAnsi"/>
          <w:color w:val="000000"/>
          <w:sz w:val="24"/>
          <w:szCs w:val="24"/>
        </w:rPr>
        <w:t xml:space="preserve"> </w:t>
      </w:r>
      <w:r w:rsidRPr="00A82711">
        <w:rPr>
          <w:rFonts w:asciiTheme="minorHAnsi" w:hAnsiTheme="minorHAnsi" w:cstheme="minorHAnsi"/>
          <w:color w:val="000000"/>
          <w:sz w:val="24"/>
          <w:szCs w:val="24"/>
        </w:rPr>
        <w:t>para equipar e garantir o bom funcionamento da rede pública de saúde.</w:t>
      </w:r>
    </w:p>
    <w:p w:rsidR="00625E17" w:rsidRPr="00A82711" w:rsidRDefault="00625E17" w:rsidP="00504943">
      <w:pPr>
        <w:widowControl/>
        <w:tabs>
          <w:tab w:val="left" w:pos="851"/>
        </w:tabs>
        <w:suppressAutoHyphens w:val="0"/>
        <w:spacing w:line="360" w:lineRule="auto"/>
        <w:ind w:right="44"/>
        <w:jc w:val="both"/>
        <w:rPr>
          <w:rFonts w:asciiTheme="minorHAnsi" w:eastAsia="Times New Roman" w:hAnsiTheme="minorHAnsi" w:cstheme="minorHAnsi"/>
          <w:b/>
          <w:lang w:eastAsia="pt-BR"/>
        </w:rPr>
      </w:pPr>
    </w:p>
    <w:p w:rsidR="00625E17" w:rsidRPr="00A82711" w:rsidRDefault="00625E17" w:rsidP="00504943">
      <w:pPr>
        <w:pStyle w:val="PargrafodaLista"/>
        <w:numPr>
          <w:ilvl w:val="0"/>
          <w:numId w:val="19"/>
        </w:numPr>
        <w:tabs>
          <w:tab w:val="left" w:pos="851"/>
        </w:tabs>
        <w:spacing w:line="360" w:lineRule="auto"/>
        <w:ind w:left="0" w:firstLine="0"/>
        <w:jc w:val="both"/>
        <w:rPr>
          <w:rFonts w:asciiTheme="minorHAnsi" w:hAnsiTheme="minorHAnsi" w:cstheme="minorHAnsi"/>
          <w:b/>
          <w:bCs/>
          <w:color w:val="000000"/>
          <w:sz w:val="24"/>
          <w:szCs w:val="24"/>
          <w:u w:val="single"/>
        </w:rPr>
      </w:pPr>
      <w:r w:rsidRPr="00A82711">
        <w:rPr>
          <w:rFonts w:asciiTheme="minorHAnsi" w:hAnsiTheme="minorHAnsi" w:cstheme="minorHAnsi"/>
          <w:b/>
          <w:bCs/>
          <w:color w:val="000000"/>
          <w:sz w:val="24"/>
          <w:szCs w:val="24"/>
          <w:u w:val="single"/>
        </w:rPr>
        <w:t>PRODUTOS E VALOR DE REFERÊNCIA:</w:t>
      </w:r>
    </w:p>
    <w:p w:rsidR="00625E17" w:rsidRPr="00491D57" w:rsidRDefault="00625E17"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 xml:space="preserve"> </w:t>
      </w:r>
      <w:r w:rsidRPr="00491D57">
        <w:rPr>
          <w:rFonts w:asciiTheme="minorHAnsi" w:hAnsiTheme="minorHAnsi" w:cstheme="minorHAnsi"/>
          <w:color w:val="000000"/>
          <w:sz w:val="24"/>
          <w:szCs w:val="24"/>
        </w:rPr>
        <w:t xml:space="preserve">Valor global estimado: </w:t>
      </w:r>
      <w:r w:rsidR="002C6671" w:rsidRPr="00491D57">
        <w:rPr>
          <w:rFonts w:asciiTheme="minorHAnsi" w:hAnsiTheme="minorHAnsi" w:cstheme="minorHAnsi"/>
          <w:bCs/>
          <w:color w:val="000000"/>
          <w:sz w:val="24"/>
          <w:szCs w:val="24"/>
        </w:rPr>
        <w:t>R$</w:t>
      </w:r>
      <w:r w:rsidR="00AE1709" w:rsidRPr="00491D57">
        <w:rPr>
          <w:rFonts w:asciiTheme="minorHAnsi" w:hAnsiTheme="minorHAnsi" w:cstheme="minorHAnsi"/>
          <w:bCs/>
          <w:color w:val="000000"/>
          <w:sz w:val="24"/>
          <w:szCs w:val="24"/>
        </w:rPr>
        <w:t xml:space="preserve"> </w:t>
      </w:r>
      <w:r w:rsidR="00491D57" w:rsidRPr="00491D57">
        <w:rPr>
          <w:rFonts w:asciiTheme="minorHAnsi" w:hAnsiTheme="minorHAnsi" w:cstheme="minorHAnsi"/>
          <w:bCs/>
          <w:color w:val="000000"/>
          <w:sz w:val="24"/>
          <w:szCs w:val="24"/>
        </w:rPr>
        <w:t>1.817.895,80</w:t>
      </w:r>
      <w:r w:rsidRPr="00491D57">
        <w:rPr>
          <w:rFonts w:asciiTheme="minorHAnsi" w:hAnsiTheme="minorHAnsi" w:cstheme="minorHAnsi"/>
          <w:color w:val="000000"/>
          <w:sz w:val="24"/>
          <w:szCs w:val="24"/>
        </w:rPr>
        <w:t>(</w:t>
      </w:r>
      <w:r w:rsidR="00491D57" w:rsidRPr="00491D57">
        <w:rPr>
          <w:rFonts w:asciiTheme="minorHAnsi" w:hAnsiTheme="minorHAnsi" w:cstheme="minorHAnsi"/>
          <w:color w:val="000000"/>
          <w:sz w:val="24"/>
          <w:szCs w:val="24"/>
        </w:rPr>
        <w:t>um milhão e oitocentos e dezessete mil e oitocentos e noventa e cinco reais e oitenta centavos</w:t>
      </w:r>
      <w:r w:rsidRPr="00491D57">
        <w:rPr>
          <w:rFonts w:asciiTheme="minorHAnsi" w:hAnsiTheme="minorHAnsi" w:cstheme="minorHAnsi"/>
          <w:color w:val="000000"/>
          <w:sz w:val="24"/>
          <w:szCs w:val="24"/>
        </w:rPr>
        <w:t>);</w:t>
      </w:r>
    </w:p>
    <w:p w:rsidR="00625E17" w:rsidRPr="00A82711" w:rsidRDefault="00625E17"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A adjudicação será pelo menor preço cotado por item.</w:t>
      </w:r>
    </w:p>
    <w:tbl>
      <w:tblPr>
        <w:tblW w:w="10490" w:type="dxa"/>
        <w:tblInd w:w="-176" w:type="dxa"/>
        <w:tblLayout w:type="fixed"/>
        <w:tblLook w:val="04A0" w:firstRow="1" w:lastRow="0" w:firstColumn="1" w:lastColumn="0" w:noHBand="0" w:noVBand="1"/>
      </w:tblPr>
      <w:tblGrid>
        <w:gridCol w:w="851"/>
        <w:gridCol w:w="4111"/>
        <w:gridCol w:w="992"/>
        <w:gridCol w:w="993"/>
        <w:gridCol w:w="1559"/>
        <w:gridCol w:w="1984"/>
      </w:tblGrid>
      <w:tr w:rsidR="003E70C4" w:rsidRPr="00A82711" w:rsidTr="00145949">
        <w:tc>
          <w:tcPr>
            <w:tcW w:w="85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b/>
                <w:bCs/>
                <w:color w:val="000000"/>
              </w:rPr>
            </w:pPr>
            <w:r>
              <w:rPr>
                <w:rFonts w:ascii="Calibri" w:hAnsi="Calibri" w:cs="Calibri"/>
                <w:b/>
                <w:bCs/>
                <w:color w:val="000000"/>
              </w:rPr>
              <w:t>Item</w:t>
            </w:r>
          </w:p>
        </w:tc>
        <w:tc>
          <w:tcPr>
            <w:tcW w:w="411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b/>
                <w:bCs/>
                <w:color w:val="000000"/>
              </w:rPr>
            </w:pPr>
            <w:r>
              <w:rPr>
                <w:rFonts w:ascii="Calibri" w:hAnsi="Calibri" w:cs="Calibri"/>
                <w:b/>
                <w:bCs/>
                <w:color w:val="000000"/>
              </w:rPr>
              <w:t>Descrição do Material</w:t>
            </w:r>
          </w:p>
        </w:tc>
        <w:tc>
          <w:tcPr>
            <w:tcW w:w="992"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b/>
                <w:bCs/>
                <w:color w:val="000000"/>
              </w:rPr>
            </w:pPr>
            <w:r>
              <w:rPr>
                <w:rFonts w:ascii="Calibri" w:hAnsi="Calibri" w:cs="Calibri"/>
                <w:b/>
                <w:bCs/>
                <w:color w:val="000000"/>
              </w:rPr>
              <w:t>Qtd</w:t>
            </w:r>
          </w:p>
        </w:tc>
        <w:tc>
          <w:tcPr>
            <w:tcW w:w="993"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b/>
                <w:bCs/>
                <w:color w:val="000000"/>
              </w:rPr>
            </w:pPr>
            <w:r>
              <w:rPr>
                <w:rFonts w:ascii="Calibri" w:hAnsi="Calibri" w:cs="Calibri"/>
                <w:b/>
                <w:bCs/>
                <w:color w:val="000000"/>
              </w:rPr>
              <w:t xml:space="preserve"> UND </w:t>
            </w:r>
          </w:p>
        </w:tc>
        <w:tc>
          <w:tcPr>
            <w:tcW w:w="1559"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b/>
                <w:bCs/>
                <w:color w:val="000000"/>
              </w:rPr>
            </w:pPr>
            <w:r>
              <w:rPr>
                <w:rFonts w:ascii="Calibri" w:hAnsi="Calibri" w:cs="Calibri"/>
                <w:b/>
                <w:bCs/>
                <w:color w:val="000000"/>
              </w:rPr>
              <w:t xml:space="preserve">Valor </w:t>
            </w:r>
            <w:r w:rsidR="0051576D">
              <w:rPr>
                <w:rFonts w:ascii="Calibri" w:hAnsi="Calibri" w:cs="Calibri"/>
                <w:b/>
                <w:bCs/>
                <w:color w:val="000000"/>
              </w:rPr>
              <w:t>Unitário</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b/>
                <w:bCs/>
                <w:color w:val="000000"/>
              </w:rPr>
            </w:pPr>
            <w:r>
              <w:rPr>
                <w:rFonts w:ascii="Calibri" w:hAnsi="Calibri" w:cs="Calibri"/>
                <w:b/>
                <w:bCs/>
                <w:color w:val="000000"/>
              </w:rPr>
              <w:t>Valor Total</w:t>
            </w:r>
          </w:p>
        </w:tc>
      </w:tr>
      <w:tr w:rsidR="003E70C4" w:rsidRPr="00A82711" w:rsidTr="00F90D66">
        <w:tc>
          <w:tcPr>
            <w:tcW w:w="85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1</w:t>
            </w:r>
          </w:p>
        </w:tc>
        <w:tc>
          <w:tcPr>
            <w:tcW w:w="4111" w:type="dxa"/>
            <w:tcBorders>
              <w:top w:val="single" w:sz="4" w:space="0" w:color="auto"/>
              <w:left w:val="single" w:sz="4" w:space="0" w:color="auto"/>
              <w:bottom w:val="single" w:sz="4" w:space="0" w:color="auto"/>
              <w:right w:val="single" w:sz="4" w:space="0" w:color="auto"/>
            </w:tcBorders>
            <w:vAlign w:val="center"/>
          </w:tcPr>
          <w:p w:rsidR="003E70C4" w:rsidRDefault="003E70C4">
            <w:pPr>
              <w:rPr>
                <w:rFonts w:ascii="Calibri" w:hAnsi="Calibri" w:cs="Calibri"/>
                <w:color w:val="000000"/>
              </w:rPr>
            </w:pPr>
            <w:r>
              <w:rPr>
                <w:rFonts w:ascii="Calibri" w:hAnsi="Calibri" w:cs="Calibri"/>
                <w:color w:val="000000"/>
              </w:rPr>
              <w:t>82889 - AMALGAMADOR. AMALGAMADOR PARA USO DE ALMÁLGAMO ENCAPSULADO, PAINEL DIGITAL DE FÁCIL COMANDO COM TAMPA PROTETORA TRANSPARENTE PARA MLEHOR VISUALIZAÇÃO, PROPORCIONAR MISTURA HOMOGÊNEA E DE ESTRUTURA ADEQUADA DA CAPSULA, ATINGIDO 4,600RPM, DESIGN MODERNO, BAIXO NÍVEL DE RUÍDO COM AJUSTE DE MEMÓRIA DO TEMPO A SER SELECIONADO PARA CADA MISTURA. FÁCIL LIMPEZA COMPATÍVEL COM TODAS AS CAPSULAS, OPÇÕES DE TEMPO 6,8 E 10 SEGUNDOS PARA MISTURAR OS MATERIAIS ENCAPSULADOS, TRITURAÇÃO PODE SER INTERROMPIDA AO PRESSIONAR BOTÕES DURANTE E OPERAÇÃO OU APENAS AO SE LEVANTAR A TAMPA; -12 MESES DE GARANTIA, EMPRESA FICARÁ RESPONSÁVEL PELA ENTREGA E INSTALAÇÃO.</w:t>
            </w:r>
          </w:p>
        </w:tc>
        <w:tc>
          <w:tcPr>
            <w:tcW w:w="992"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5</w:t>
            </w:r>
          </w:p>
        </w:tc>
        <w:tc>
          <w:tcPr>
            <w:tcW w:w="993"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 xml:space="preserve"> UND </w:t>
            </w:r>
          </w:p>
        </w:tc>
        <w:tc>
          <w:tcPr>
            <w:tcW w:w="1559"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R$ 1.251,43</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R$ 6.257,15</w:t>
            </w:r>
          </w:p>
        </w:tc>
      </w:tr>
      <w:tr w:rsidR="003E70C4" w:rsidRPr="00A82711" w:rsidTr="00F90D66">
        <w:tc>
          <w:tcPr>
            <w:tcW w:w="85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2</w:t>
            </w:r>
          </w:p>
        </w:tc>
        <w:tc>
          <w:tcPr>
            <w:tcW w:w="4111" w:type="dxa"/>
            <w:tcBorders>
              <w:top w:val="single" w:sz="4" w:space="0" w:color="auto"/>
              <w:left w:val="single" w:sz="4" w:space="0" w:color="auto"/>
              <w:bottom w:val="single" w:sz="4" w:space="0" w:color="auto"/>
              <w:right w:val="single" w:sz="4" w:space="0" w:color="auto"/>
            </w:tcBorders>
            <w:vAlign w:val="center"/>
          </w:tcPr>
          <w:p w:rsidR="003E70C4" w:rsidRDefault="003E70C4">
            <w:pPr>
              <w:rPr>
                <w:rFonts w:ascii="Calibri" w:hAnsi="Calibri" w:cs="Calibri"/>
                <w:color w:val="000000"/>
              </w:rPr>
            </w:pPr>
            <w:r>
              <w:rPr>
                <w:rFonts w:ascii="Calibri" w:hAnsi="Calibri" w:cs="Calibri"/>
                <w:color w:val="000000"/>
              </w:rPr>
              <w:t xml:space="preserve">82896 - AUTOCLAVE HORIZONTAL ODONTOLÓGICA 21 LITROS. </w:t>
            </w:r>
            <w:r>
              <w:rPr>
                <w:rFonts w:ascii="Calibri" w:hAnsi="Calibri" w:cs="Calibri"/>
                <w:color w:val="000000"/>
              </w:rPr>
              <w:br/>
              <w:t xml:space="preserve">CÂMARA DE INOX, EQUIPAMENTO DIGITAL COM DISPLAY DE LCD, CÂMARA HORIZONTAL, MANÔMETRO DIGITAL COM BARRA DE LEDS </w:t>
            </w:r>
            <w:r>
              <w:rPr>
                <w:rFonts w:ascii="Calibri" w:hAnsi="Calibri" w:cs="Calibri"/>
                <w:color w:val="000000"/>
              </w:rPr>
              <w:lastRenderedPageBreak/>
              <w:t xml:space="preserve">INDICATIVOS DE PRESSÃO, SISTEMA COM MICROCONTROLADOR, MÍNIMO DE CINCO PROGRAMAS DE ESTERILIZAÇÃO, SECAGEM AUTOMÁTICA COM PORTA FECHADA, PROGRAMA ÚNICO DE ESTERILIZAÇÃO, TEMPO TOTAL DO CICLO (INCLUINDO </w:t>
            </w:r>
            <w:proofErr w:type="gramStart"/>
            <w:r>
              <w:rPr>
                <w:rFonts w:ascii="Calibri" w:hAnsi="Calibri" w:cs="Calibri"/>
                <w:color w:val="000000"/>
              </w:rPr>
              <w:t>AQUECIMENTO,ESTERILIZAÇÃO</w:t>
            </w:r>
            <w:proofErr w:type="gramEnd"/>
            <w:r>
              <w:rPr>
                <w:rFonts w:ascii="Calibri" w:hAnsi="Calibri" w:cs="Calibri"/>
                <w:color w:val="000000"/>
              </w:rPr>
              <w:t xml:space="preserve"> E SECAGEM): 55 MIN. PRESSÃO DE TRABALHO (CICLO DE ESTERILIZAÇÃO): 1,7 A 1,8 KGF/CM2. TEMPERATURA DE TRABALHO (CICLO DE ESTERILIZAÇÃO): 126 A 129 GRAUS. DESAERAÇÃO E DESPRESSURIZAÇÃO: AUTOMÁTICAS; COM SECAGEM EXTRA; COM 21 LITROS DE CAPACIDADE; POTÊNCIA: 1.600 WATTS, VOLTAGEM: 220 V; DIMENSÕES INTERNAS APROXIMADAS DA CÂMARA (D X P): 25 </w:t>
            </w:r>
            <w:proofErr w:type="gramStart"/>
            <w:r>
              <w:rPr>
                <w:rFonts w:ascii="Calibri" w:hAnsi="Calibri" w:cs="Calibri"/>
                <w:color w:val="000000"/>
              </w:rPr>
              <w:t>X</w:t>
            </w:r>
            <w:proofErr w:type="gramEnd"/>
            <w:r>
              <w:rPr>
                <w:rFonts w:ascii="Calibri" w:hAnsi="Calibri" w:cs="Calibri"/>
                <w:color w:val="000000"/>
              </w:rPr>
              <w:t xml:space="preserve"> 43 CM; DIMENSÕES EXTERNAS APROXIMADAS DA AUTOCLAVE (L X A X P): 39,5 X 38 X 61 CM; MATERIAL DA CÂMARA: INOX. COMPONENTES ACOMPANHANTES: 3 BANDEJAS DE INOX, 1 SUPORTE PARA BANDEJAS, 1 COPO GRADUADO, 1 BRAÇADEIRA, 1 AMOSTRA DE MANGUEIRA E MANUAL DE INSTRUÇÕES. GARANTIA DE MÍNIMA DE 24 MESES. OBS.: A INSTALAÇÃO</w:t>
            </w:r>
            <w:r>
              <w:rPr>
                <w:rFonts w:ascii="Calibri" w:hAnsi="Calibri" w:cs="Calibri"/>
                <w:color w:val="000000"/>
              </w:rPr>
              <w:br/>
              <w:t>DEVERÁ SER FEITA POR TÉCNICO AUTORIZADO E A EMPRESA VENCEDORA DA LICITAÇÃO DEVERÁ ARCAR COM AS DESPESAS DE DIÁRIA E LOCOMOÇÃO DO MESMO, TANTO NA INSTALAÇÃO COMO NO PERÍODO DE GARANTIA CASO NECESSÁRIO. A INSTALAÇÃO DOS EQUIPAMENTOS SERÁ EM LOCAIS DIFERENTES E PODERÁ SER EM DIAS DIFERENTES.</w:t>
            </w:r>
          </w:p>
        </w:tc>
        <w:tc>
          <w:tcPr>
            <w:tcW w:w="992"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lastRenderedPageBreak/>
              <w:t>30</w:t>
            </w:r>
          </w:p>
        </w:tc>
        <w:tc>
          <w:tcPr>
            <w:tcW w:w="993"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 xml:space="preserve"> UND </w:t>
            </w:r>
          </w:p>
        </w:tc>
        <w:tc>
          <w:tcPr>
            <w:tcW w:w="1559"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R$ 7.845,27</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R$ 235.358,10</w:t>
            </w:r>
          </w:p>
        </w:tc>
      </w:tr>
      <w:tr w:rsidR="003E70C4" w:rsidRPr="00A82711" w:rsidTr="00F90D66">
        <w:tc>
          <w:tcPr>
            <w:tcW w:w="85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lastRenderedPageBreak/>
              <w:t>3</w:t>
            </w:r>
          </w:p>
        </w:tc>
        <w:tc>
          <w:tcPr>
            <w:tcW w:w="4111" w:type="dxa"/>
            <w:tcBorders>
              <w:top w:val="single" w:sz="4" w:space="0" w:color="auto"/>
              <w:left w:val="single" w:sz="4" w:space="0" w:color="auto"/>
              <w:bottom w:val="single" w:sz="4" w:space="0" w:color="auto"/>
              <w:right w:val="single" w:sz="4" w:space="0" w:color="auto"/>
            </w:tcBorders>
            <w:vAlign w:val="center"/>
          </w:tcPr>
          <w:p w:rsidR="003E70C4" w:rsidRDefault="003E70C4">
            <w:pPr>
              <w:rPr>
                <w:rFonts w:ascii="Calibri" w:hAnsi="Calibri" w:cs="Calibri"/>
              </w:rPr>
            </w:pPr>
            <w:r>
              <w:rPr>
                <w:rFonts w:ascii="Calibri" w:hAnsi="Calibri" w:cs="Calibri"/>
              </w:rPr>
              <w:t xml:space="preserve">82943 - CANETA DE ALTA ROTAÇÃO. O CORPO DA CANETA DEVE SER FABRICADO EM LATÃO COM TRATAMENTO CROMADO ACETINADO OU EM ALUMINIO COM TRATAMENTO DE ANODIZAÇÃO SEMI-BRILHO. DEVE SER AUTOCLAVÁVEL ATÉ 135 °C POR MAIS DE 1000 CICLOS. DEVE POSSUIR ENCAIXE UNIVERSAL TIPO BORDEN - TERMINAL PADRÃO 2 FUROS. DEVE </w:t>
            </w:r>
            <w:r>
              <w:rPr>
                <w:rFonts w:ascii="Calibri" w:hAnsi="Calibri" w:cs="Calibri"/>
              </w:rPr>
              <w:lastRenderedPageBreak/>
              <w:t>POSSUIR SPRAY TRIPLO DISTRIBUÍDO SIMETRICAMENTE EM DIREÇÃO DA PONTA DA BROCA, REFRIGERANDO A REGIÃO DE CORTE DA BROCA EM QUALQUER POSIÇÃO DE TRABALHO, EVITANDO O SUPERAQUECIMENTO DESTA. DEVE ATINGIR ROTAÇÃO 420.000 RPM. DEVE POSSUIR ROTORES PRECISAMENTE BALANCEADOS, NÃO APRESENTANDO VIBRAÇÃO. DEVE OPERAR COM PRESSÃO DE AR DE TRABALHO ENTRE 32 E 35 LIBRAS (</w:t>
            </w:r>
            <w:proofErr w:type="gramStart"/>
            <w:r>
              <w:rPr>
                <w:rFonts w:ascii="Calibri" w:hAnsi="Calibri" w:cs="Calibri"/>
              </w:rPr>
              <w:t>PSI)-</w:t>
            </w:r>
            <w:proofErr w:type="gramEnd"/>
            <w:r>
              <w:rPr>
                <w:rFonts w:ascii="Calibri" w:hAnsi="Calibri" w:cs="Calibri"/>
              </w:rPr>
              <w:t xml:space="preserve"> PRESSÃO PADRÃO EM EQUIPOS. PESO LIQUIDO APROXIMADO DE 60 GRAMAS, NÃO PRODUZINDO TENSÃO NEM FADIGA À MÃO DO OPERADOR. DEVE OPERAR COM BAIXO RUÍDO DE TRABALHO, MINIMIZANDO O ESTRESSE DO OPERADOR E DO PACIENTE. DEVE POSSUIR SISTEMA DE FIXAÇÃO DAS BROCAS ATRAVÉS DE UM BOTÃO LOCALIZADO NA PARTE DE TRÁS DA CABEÇA DA CANETA. (SISTEMA PUSH BUTTON) RESISTENTE A UMA TRAÇÃO SUPERIOR A 22 N. ALTO TORQUE. DEVE POSSUIR FORMATO ERGONÔMICO, SENDO FINA, COM RANHURAS ANTIDERRAPANTES E POSSUIR A EXTREMIDADE DA CANETA INCLINADA. DEVE POSSUIR ROSCA DA CONEXÃO COM TRATAMENTO ELETRO-QUÍMICO QUE PROPORCIONE AUMENTO SIGNIFICATIVO NA DUREZA SUPERFICIAL DO MATERIAL, AUMENTANDO A VIDA ÚTIL DA ROSCA DA PEÇA DE MÃO. GARANTIA DE FÁBRICA.</w:t>
            </w:r>
          </w:p>
        </w:tc>
        <w:tc>
          <w:tcPr>
            <w:tcW w:w="992"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rPr>
            </w:pPr>
            <w:r>
              <w:rPr>
                <w:rFonts w:ascii="Calibri" w:hAnsi="Calibri" w:cs="Calibri"/>
              </w:rPr>
              <w:lastRenderedPageBreak/>
              <w:t>30</w:t>
            </w:r>
          </w:p>
        </w:tc>
        <w:tc>
          <w:tcPr>
            <w:tcW w:w="993"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rPr>
            </w:pPr>
            <w:r>
              <w:rPr>
                <w:rFonts w:ascii="Calibri" w:hAnsi="Calibri" w:cs="Calibri"/>
              </w:rPr>
              <w:t xml:space="preserve"> UND </w:t>
            </w:r>
          </w:p>
        </w:tc>
        <w:tc>
          <w:tcPr>
            <w:tcW w:w="1559"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R$ 1.012,64</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R$ 30.379,20</w:t>
            </w:r>
          </w:p>
        </w:tc>
      </w:tr>
      <w:tr w:rsidR="003E70C4" w:rsidRPr="00A82711" w:rsidTr="00F90D66">
        <w:tc>
          <w:tcPr>
            <w:tcW w:w="85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lastRenderedPageBreak/>
              <w:t>4</w:t>
            </w:r>
          </w:p>
        </w:tc>
        <w:tc>
          <w:tcPr>
            <w:tcW w:w="4111" w:type="dxa"/>
            <w:tcBorders>
              <w:top w:val="single" w:sz="4" w:space="0" w:color="auto"/>
              <w:left w:val="single" w:sz="4" w:space="0" w:color="auto"/>
              <w:bottom w:val="single" w:sz="4" w:space="0" w:color="auto"/>
              <w:right w:val="single" w:sz="4" w:space="0" w:color="auto"/>
            </w:tcBorders>
            <w:vAlign w:val="center"/>
          </w:tcPr>
          <w:p w:rsidR="003E70C4" w:rsidRDefault="003E70C4">
            <w:pPr>
              <w:rPr>
                <w:rFonts w:ascii="Calibri" w:hAnsi="Calibri" w:cs="Calibri"/>
                <w:color w:val="000000"/>
              </w:rPr>
            </w:pPr>
            <w:r>
              <w:rPr>
                <w:rFonts w:ascii="Calibri" w:hAnsi="Calibri" w:cs="Calibri"/>
                <w:color w:val="000000"/>
              </w:rPr>
              <w:t xml:space="preserve">83115 - COMPRESSOR DE AR. COMPACTO E SILENCIOSO, IDEAL PARA INSTALAÇÕES MÉDICAS, ODONTOLÓGICAS E OUTRAS ATIVIDADES QUE EXIJAM AR COMPRIMIDO ISENTO DE ÓLEO RESERVATÓRIO COM PINTURA INTERNA ANTICORROSIVA, QUE GARANTE MAIOR DURABILIDADE DO COMPRESSOR, DOS EQUIPAMENTOS ODONTOLÓGICOS E EVITA A CONTAMINAÇÃO DO AR INDICADO </w:t>
            </w:r>
            <w:r>
              <w:rPr>
                <w:rFonts w:ascii="Calibri" w:hAnsi="Calibri" w:cs="Calibri"/>
                <w:color w:val="000000"/>
              </w:rPr>
              <w:lastRenderedPageBreak/>
              <w:t>PARA 4 (QUATRO) CONSULTÓRIOS COMPLETOS, EQUIPADO COM: MICROMOTOR, SERINGA TRÍPLICE, TURBINA E SUGADOR SIMPLES. CLÍNICAS DE NEBULIZAÇÃO, CTIS E CENTROS CIRÚRGICOS. RUÍDO: 74 DB – MEDIDO À 1 M DE DISTÂNCIA COM FUNDO DE 65 DB. GARANTIA SCHULZ: 01 ANO. CARACTERÍSTICAS: PISTÃO; UNIDADE COMPRESSORA EM FERRO FUNDIDO; ACIONAMENTO DIRETO; 6 CILINDROS EM V; 3 UNIDADES COMPRESSORAS; ISENTO DE ÓLEO; MONOFÁSICO 220V/60HZ E 50HZ. EQUIPADO COM: RESERVATÓRIO COM PINTURA INTERNA ANTICORROSIVA FABRICADO DE ACORDO COM A NR13; ACOMPANHA PRONTUÁRIO DO TESTE HIDROSTÁTICO; RELÉ DE SOBRECARGA; CAIXA DE LIGAÇÃO; LED DE INDICAÇÃO DE PRODUTO ENERGIZADO; DIÂAMETRO DE SAÍDA: 1/2 POL. DADOS TÉCNICOS: DESLOCAMENTO TEÓRICO: 18 PÉS³/MIN ( 509 L/MIN); RPM: 1740; VOLUME DO RESERVATÓRIO: 261 L; PRESSÃO DE OPERAÇÃO MÍNIMA: 80 LBF/POL² (5,5 BAR);PRESSÃO DE OPERAÇÃO MÁXIMA: 120 LBF/POL² (8,3 BAR); Nº DE ESTÁGIOS: 1; Nº DE PISTÕES: 3X2 EM V; MOTOR: 3X1 HP (0,75 KW CADA) – 04 POLOS; TENSÃO: MONOFÁSICO 220V; PESO BRUTO: 201 KG; PESO LÍQUIDO: 150 KG; DIMENSÕES (LXAXC): 550X850X1550 MM.</w:t>
            </w:r>
          </w:p>
        </w:tc>
        <w:tc>
          <w:tcPr>
            <w:tcW w:w="992"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lastRenderedPageBreak/>
              <w:t>10</w:t>
            </w:r>
          </w:p>
        </w:tc>
        <w:tc>
          <w:tcPr>
            <w:tcW w:w="993"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 xml:space="preserve"> UND </w:t>
            </w:r>
          </w:p>
        </w:tc>
        <w:tc>
          <w:tcPr>
            <w:tcW w:w="1559"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R$ 17.231,57</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R$ 172.315,70</w:t>
            </w:r>
          </w:p>
        </w:tc>
      </w:tr>
      <w:tr w:rsidR="003E70C4" w:rsidRPr="00A82711" w:rsidTr="00F90D66">
        <w:tc>
          <w:tcPr>
            <w:tcW w:w="85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lastRenderedPageBreak/>
              <w:t>5</w:t>
            </w:r>
          </w:p>
        </w:tc>
        <w:tc>
          <w:tcPr>
            <w:tcW w:w="4111" w:type="dxa"/>
            <w:tcBorders>
              <w:top w:val="single" w:sz="4" w:space="0" w:color="auto"/>
              <w:left w:val="single" w:sz="4" w:space="0" w:color="auto"/>
              <w:bottom w:val="single" w:sz="4" w:space="0" w:color="auto"/>
              <w:right w:val="single" w:sz="4" w:space="0" w:color="auto"/>
            </w:tcBorders>
            <w:vAlign w:val="center"/>
          </w:tcPr>
          <w:p w:rsidR="003E70C4" w:rsidRDefault="003E70C4">
            <w:pPr>
              <w:rPr>
                <w:rFonts w:ascii="Calibri" w:hAnsi="Calibri" w:cs="Calibri"/>
                <w:color w:val="000000"/>
              </w:rPr>
            </w:pPr>
            <w:r>
              <w:rPr>
                <w:rFonts w:ascii="Calibri" w:hAnsi="Calibri" w:cs="Calibri"/>
                <w:color w:val="000000"/>
              </w:rPr>
              <w:t xml:space="preserve">83116 - COMPRESSOR ODONTOLÓGICOS. ATENDE 1 CONSULTÓRIO (1 EQUIPO + 1 SUGADOR) OU 2 CONSULTÓRIOS (1 EQUIPO POR CONSULTÓRIO COM TODOS SUGADORES LIGADOS A BOMBA DE VÁCUO). INDICAÇÃO BASEADA NO CONSUMO MÉDIO DE AR DE 80 L/MIN PARA CADA CADEIRA. TANQUE: 25 LITROS, FREQÜÊNCIA: 50/60HZ, POTENCIA: 1 HP, DESLOCAMENTO DE AR: 120 L/M, PRESSÃO MÁXIMA: 8 BAR/120 PSI, NÍVEL DE RUÍDO: 48 (DB(A)/1M), </w:t>
            </w:r>
            <w:r>
              <w:rPr>
                <w:rFonts w:ascii="Calibri" w:hAnsi="Calibri" w:cs="Calibri"/>
                <w:color w:val="000000"/>
              </w:rPr>
              <w:lastRenderedPageBreak/>
              <w:t>DIMENSÕES DA PRODUTO: (CXLXA): 45X45X60 CM, DIMENSÕES DA EMBALAGEM: (CXLXA): 51X51X76 CM, PESO: 48 KG, FILTRO DE 5 MÍCRONS, FILTRO 0,01 MÍCRON E FILTRO DE ENTRADA DE AR; TANQUE COM PINTURA ELETROSTÁTICA INTERNA E EXTERNA, FABRICADO CONFORME NR 13; PROTETOR TÉRMICO NO MOTOR ELÉTRICO; REGULADOR DE PRESSÃO COM MANÔMETRO; DRENO MANUAL; PRESSOSTATO COM CHAVE LIGA/DESLIGA.</w:t>
            </w:r>
          </w:p>
        </w:tc>
        <w:tc>
          <w:tcPr>
            <w:tcW w:w="992"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lastRenderedPageBreak/>
              <w:t>10</w:t>
            </w:r>
          </w:p>
        </w:tc>
        <w:tc>
          <w:tcPr>
            <w:tcW w:w="993"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 xml:space="preserve"> UND </w:t>
            </w:r>
          </w:p>
        </w:tc>
        <w:tc>
          <w:tcPr>
            <w:tcW w:w="1559"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R$ 12.378,75</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R$ 123.787,50</w:t>
            </w:r>
          </w:p>
        </w:tc>
      </w:tr>
      <w:tr w:rsidR="003E70C4" w:rsidRPr="00A82711" w:rsidTr="00F90D66">
        <w:tc>
          <w:tcPr>
            <w:tcW w:w="85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lastRenderedPageBreak/>
              <w:t>6</w:t>
            </w:r>
          </w:p>
        </w:tc>
        <w:tc>
          <w:tcPr>
            <w:tcW w:w="4111" w:type="dxa"/>
            <w:tcBorders>
              <w:top w:val="single" w:sz="4" w:space="0" w:color="auto"/>
              <w:left w:val="single" w:sz="4" w:space="0" w:color="auto"/>
              <w:bottom w:val="single" w:sz="4" w:space="0" w:color="auto"/>
              <w:right w:val="single" w:sz="4" w:space="0" w:color="auto"/>
            </w:tcBorders>
            <w:vAlign w:val="center"/>
          </w:tcPr>
          <w:p w:rsidR="003E70C4" w:rsidRDefault="003E70C4">
            <w:pPr>
              <w:rPr>
                <w:rFonts w:ascii="Calibri" w:hAnsi="Calibri" w:cs="Calibri"/>
                <w:color w:val="000000"/>
              </w:rPr>
            </w:pPr>
            <w:r>
              <w:rPr>
                <w:rFonts w:ascii="Calibri" w:hAnsi="Calibri" w:cs="Calibri"/>
                <w:color w:val="000000"/>
              </w:rPr>
              <w:t xml:space="preserve">83118 - CONTRA ÂNGULO. CORPO DO CONTRA ÂNGULO DEVE SER FABRICADO EM ALUMÍNIO ANODIZADO, AUTOCLAVÁVEL ATÉ 135 °C POR MAIS DE 1000 CICLOS. DEVE POSSUIR ACOPLAMENTO COM SISTEMA INTRA GIRATÓRIO, TENDO SUA REGIÃO DO TRAVAMENTO COM ANEL EM AÇO INÓX, QUE PERMITA ACOPLAMENTO RÁPIDO NO MICRO MOTOR. DEVE POSSUIR SISTEMA DE SPRAY EXTERNO, COMPOSTO POR TRAVA COM CANO CONDUTOR E MANGUEIRA DE SILICONE EXTERNA QUE PERMITE A CONDUÇÃO DA ÁGUA DO MICRO-MOTOR ATÉ A EXTREMIDADE DA PONTA ATIVA, ELIMINANDO A POSSIBILIDADE DE ENTUPIMENTO E POSSIBILITANDO A SUBSTITUIÇÃO DA MANGUEIRA DE PASSAGEM DE ÁGUA, BENEFICIANDO ASSEPSIA E EVITANDO O RISCO DE CONTAMINAÇÃO CRUZADA, REFRIGERANDO A REGIÃO DE CORTE DA BROCA EM QUALQUER POSIÇÃO DE TRABALHO, EVITANDO O SUPERAQUECIMENTO DA MESMA. DEVE POSSUIR ROTAÇÃO MÁXIMA DE 20.000 RPM E SISTEMA DE TRANSMISSÃO 1:1, IDEAL PARA OS MAIS DIVERSOS TIPOS DE OPERAÇÕES. NÃO DEVE APRESENTAR VIBRAÇÃO. PESO LIQUIDO APROXIMADO DE 50 GRAMAS, NÃO PRODUZINDO TENSÃO NEM FADIGA À MÃO DO OPERADOR. BAIXO RUÍDO DE TRABALHO, </w:t>
            </w:r>
            <w:r>
              <w:rPr>
                <w:rFonts w:ascii="Calibri" w:hAnsi="Calibri" w:cs="Calibri"/>
                <w:color w:val="000000"/>
              </w:rPr>
              <w:lastRenderedPageBreak/>
              <w:t>MINIMIZANDO O ESTRESSE DO OPERADOR E DO PACIENTE. DEVE POSSUIR SISTEMA DE LÂMINA PARA FIXAÇÃO DAS BROCAS - POR MEIO DA LÂMINA TRAVA NA CABEÇA DO CONTRA ÂNGULO. RESISTENTE A UMA TRAÇÃO SUPERIOR A 45 N. DEVE UTILIZAR BROCAS STANDARD, HASTE TIPO 1. GARANTIA DE FÁBRICA. APRESENTAR O CATÁLOGO DO PRODUTO.</w:t>
            </w:r>
          </w:p>
        </w:tc>
        <w:tc>
          <w:tcPr>
            <w:tcW w:w="992"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lastRenderedPageBreak/>
              <w:t>30</w:t>
            </w:r>
          </w:p>
        </w:tc>
        <w:tc>
          <w:tcPr>
            <w:tcW w:w="993"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 xml:space="preserve"> UND </w:t>
            </w:r>
          </w:p>
        </w:tc>
        <w:tc>
          <w:tcPr>
            <w:tcW w:w="1559"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R$ 947,53</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R$ 28.425,90</w:t>
            </w:r>
          </w:p>
        </w:tc>
      </w:tr>
      <w:tr w:rsidR="003E70C4" w:rsidRPr="00A82711" w:rsidTr="00F90D66">
        <w:tc>
          <w:tcPr>
            <w:tcW w:w="85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lastRenderedPageBreak/>
              <w:t>7</w:t>
            </w:r>
          </w:p>
        </w:tc>
        <w:tc>
          <w:tcPr>
            <w:tcW w:w="4111" w:type="dxa"/>
            <w:tcBorders>
              <w:top w:val="single" w:sz="4" w:space="0" w:color="auto"/>
              <w:left w:val="single" w:sz="4" w:space="0" w:color="auto"/>
              <w:bottom w:val="single" w:sz="4" w:space="0" w:color="auto"/>
              <w:right w:val="single" w:sz="4" w:space="0" w:color="auto"/>
            </w:tcBorders>
            <w:vAlign w:val="center"/>
          </w:tcPr>
          <w:p w:rsidR="003E70C4" w:rsidRDefault="003E70C4">
            <w:pPr>
              <w:rPr>
                <w:rFonts w:ascii="Calibri" w:hAnsi="Calibri" w:cs="Calibri"/>
                <w:color w:val="000000"/>
              </w:rPr>
            </w:pPr>
            <w:r>
              <w:rPr>
                <w:rFonts w:ascii="Calibri" w:hAnsi="Calibri" w:cs="Calibri"/>
                <w:color w:val="000000"/>
              </w:rPr>
              <w:t>83130 - DESTILADOR PARA ÁGUA DESTILADA - AUTOCLAVE. EQUIPAMENTO DESENVOLVIDO PARA DESTILAÇÃO DE ÁGUA PARA USO EM AUTOCLAVES DE ESTERILIZAÇÃO À VAPOR OU QUALQUER OUTRA APLICAÇÃO ONDE SEJA NECESSÁRIA A UTILIZAÇÃO DE ÁGUA DESTILADA. BAIXO CONSUMO DE ENERGIA, PROPORCIONA ECONOMIA DE ATÉ 35% NOS GASTOS COM ÁGUA DESTILADA; TEMPO PARA DESTILAR 150 ML DE ÁGUA: 15-25 MINUTOS; TEMPO PARA DESTILAR 300 ML DE ÁGUA: 30-40 MINUTOS; NÃO NECESSITA INSTALAÇÃO HIDRÁULICA; 1 ANO DE GARANTIA; VOL 220W.</w:t>
            </w:r>
          </w:p>
        </w:tc>
        <w:tc>
          <w:tcPr>
            <w:tcW w:w="992"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10</w:t>
            </w:r>
          </w:p>
        </w:tc>
        <w:tc>
          <w:tcPr>
            <w:tcW w:w="993"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 xml:space="preserve"> UND </w:t>
            </w:r>
          </w:p>
        </w:tc>
        <w:tc>
          <w:tcPr>
            <w:tcW w:w="1559"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R$ 1.417,29</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R$ 14.172,90</w:t>
            </w:r>
          </w:p>
        </w:tc>
      </w:tr>
      <w:tr w:rsidR="003E70C4" w:rsidRPr="00A82711" w:rsidTr="00F90D66">
        <w:tc>
          <w:tcPr>
            <w:tcW w:w="85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8</w:t>
            </w:r>
          </w:p>
        </w:tc>
        <w:tc>
          <w:tcPr>
            <w:tcW w:w="4111" w:type="dxa"/>
            <w:tcBorders>
              <w:top w:val="single" w:sz="4" w:space="0" w:color="auto"/>
              <w:left w:val="single" w:sz="4" w:space="0" w:color="auto"/>
              <w:bottom w:val="single" w:sz="4" w:space="0" w:color="auto"/>
              <w:right w:val="single" w:sz="4" w:space="0" w:color="auto"/>
            </w:tcBorders>
            <w:vAlign w:val="center"/>
          </w:tcPr>
          <w:p w:rsidR="003E70C4" w:rsidRDefault="003E70C4">
            <w:pPr>
              <w:rPr>
                <w:rFonts w:ascii="Calibri" w:hAnsi="Calibri" w:cs="Calibri"/>
                <w:color w:val="000000"/>
              </w:rPr>
            </w:pPr>
            <w:r>
              <w:rPr>
                <w:rFonts w:ascii="Calibri" w:hAnsi="Calibri" w:cs="Calibri"/>
                <w:color w:val="000000"/>
              </w:rPr>
              <w:t xml:space="preserve">83138 - EQUIPOMASTER: CONSULTÓRIO PORTÁTIL. ESPECIFICAÇÕES TÉCNICAS: POTÊNCIA: 650 WATTS. TENSÃO DE ALIMENTAÇÃO: BIVOLT. FREQUÊNCIA: 60 Hz. DIMENSÕES: 810 mm x 310 </w:t>
            </w:r>
            <w:proofErr w:type="gramStart"/>
            <w:r>
              <w:rPr>
                <w:rFonts w:ascii="Calibri" w:hAnsi="Calibri" w:cs="Calibri"/>
                <w:color w:val="000000"/>
              </w:rPr>
              <w:t>x</w:t>
            </w:r>
            <w:proofErr w:type="gramEnd"/>
            <w:r>
              <w:rPr>
                <w:rFonts w:ascii="Calibri" w:hAnsi="Calibri" w:cs="Calibri"/>
                <w:color w:val="000000"/>
              </w:rPr>
              <w:t xml:space="preserve"> 245 mm VÁCUO: 800 mm à 1400 mm de coluna. SUCÇÃO DE ÁGUA: ATÉ 6 L / min. VAZÃO DE AR: ATÉ 350 L / min. CAPACIDADE RESERVATÓRIO: 6 L. BOIA DE SEGURANÇA: SISTEMA QUE PROPORCIONA O DESLIGAMENTO DO EQUIPAMENTO, EVITANDO O TRANSBORDAMENTO DO EFLUENTE AO ATINGIR A CAPACIDADE MÁXIMA DO RESERVATÓRIO. VELOCIDADE MOTOR ELÉTRICO: 40.000 RPM. TORQUE MÁXMICROMOTOR: 3.1 N.Cm; SISTEMA ACOPLAMENTO MICROMOTOR: INTRA UNIVERSAL. SERINGA TRIPLICE: ACIONADA E </w:t>
            </w:r>
            <w:r>
              <w:rPr>
                <w:rFonts w:ascii="Calibri" w:hAnsi="Calibri" w:cs="Calibri"/>
                <w:color w:val="000000"/>
              </w:rPr>
              <w:lastRenderedPageBreak/>
              <w:t>ALIMENTADA POR MICRO COMPRESSOR INTERNO; CONTRA-ÂNGULO MULTIPLICADOR 1:5 M5.</w:t>
            </w:r>
          </w:p>
        </w:tc>
        <w:tc>
          <w:tcPr>
            <w:tcW w:w="992"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lastRenderedPageBreak/>
              <w:t>2</w:t>
            </w:r>
          </w:p>
        </w:tc>
        <w:tc>
          <w:tcPr>
            <w:tcW w:w="993"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rPr>
            </w:pPr>
            <w:r>
              <w:rPr>
                <w:rFonts w:ascii="Calibri" w:hAnsi="Calibri" w:cs="Calibri"/>
              </w:rPr>
              <w:t xml:space="preserve"> UND </w:t>
            </w:r>
          </w:p>
        </w:tc>
        <w:tc>
          <w:tcPr>
            <w:tcW w:w="1559"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R$ 27.869,30</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R$ 55.738,60</w:t>
            </w:r>
          </w:p>
        </w:tc>
      </w:tr>
      <w:tr w:rsidR="003E70C4" w:rsidRPr="00A82711" w:rsidTr="00F90D66">
        <w:tc>
          <w:tcPr>
            <w:tcW w:w="85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lastRenderedPageBreak/>
              <w:t>9</w:t>
            </w:r>
          </w:p>
        </w:tc>
        <w:tc>
          <w:tcPr>
            <w:tcW w:w="4111" w:type="dxa"/>
            <w:tcBorders>
              <w:top w:val="single" w:sz="4" w:space="0" w:color="auto"/>
              <w:left w:val="single" w:sz="4" w:space="0" w:color="auto"/>
              <w:bottom w:val="single" w:sz="4" w:space="0" w:color="auto"/>
              <w:right w:val="single" w:sz="4" w:space="0" w:color="auto"/>
            </w:tcBorders>
            <w:vAlign w:val="center"/>
          </w:tcPr>
          <w:p w:rsidR="003E70C4" w:rsidRDefault="003E70C4">
            <w:pPr>
              <w:rPr>
                <w:rFonts w:ascii="Calibri" w:hAnsi="Calibri" w:cs="Calibri"/>
                <w:color w:val="000000"/>
              </w:rPr>
            </w:pPr>
            <w:r>
              <w:rPr>
                <w:rFonts w:ascii="Calibri" w:hAnsi="Calibri" w:cs="Calibri"/>
                <w:color w:val="000000"/>
              </w:rPr>
              <w:t>83162 - FOTÓFORO COM ILUMINAÇÃO LED E FOCO AJUSTÁVEL. FOCO AJUSTÁVEL: DISTÂNCIA DE TRABALHO DE 400MM COM DIÂMETRO DE FOCO MÁXIMO DE 200MM E MÍNIMO DE 40 MM; E DISTÂNCIA DE TRABALHO DE 200MM COM DIÂMETRO DE FOCO MÁXIMO DE 120MM E MÍNIMO DE 30 MM; LUZ BRANCA E FRIA COM 6000 KELVIN E 15000 LUX; VIDA ÚTIL DE APROXIMADAMENTE 50000 HORAS; PODENDO SER UTILIZADO COM PILHAS TIPO AAA RECARREGÁVEL E CONEXÃO DIRETA NA REDE, AUTOMÁTICO 100-240 VOLTS. PODENDO SER UTILIZADO SEM FIO, PARA PERMITIR MOBILIDADE; COM CINTA PARA A CABEÇA AJUSTÁVEL E FÁCIL DE LIMPAR; CHAVE LIGA E DESLIGA NO COMPARTIMENTO DA BATERIA; LED DE 1 WATT E 6 VOLTS; PESO 210 G SEM PILHA.DISTÂNCIA DE TRABALHO DE 200MM COM DIÂMETRO DE FOCO MÁXIMO DE 120MM E MÍNIMO DE 30 MM; LUZ BRANCA E FRIA COM 6000 KELVIN E 15000 LUX; VIDA ÚTIL DE APROXIMADAMENTE 50000 HORAS; PODENDO SER UTILIZADO COM PILHAS TIPO AAA RECARREGÁVEL E CONEXÃO DIRETA NA REDE, AUTOMÁTICO 100-240 VOLTS. PODENDO SER UTILIZADO SEM FIO, PARA PERMITIR MOBILIDADE; COM CINTA PARA A CABEÇA AJUSTÁVEL E FÁCIL DE LIMPAR; CHAVE LIGA E DESLIGA NO COMPARTIMENTO DA BATERIA; LED DE 1 WATT E 6 VOLTS; PESO 210 G SEM PILHA.</w:t>
            </w:r>
          </w:p>
        </w:tc>
        <w:tc>
          <w:tcPr>
            <w:tcW w:w="992"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5</w:t>
            </w:r>
          </w:p>
        </w:tc>
        <w:tc>
          <w:tcPr>
            <w:tcW w:w="993"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 xml:space="preserve"> UND </w:t>
            </w:r>
          </w:p>
        </w:tc>
        <w:tc>
          <w:tcPr>
            <w:tcW w:w="1559"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R$ 3.674,61</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R$ 18.373,05</w:t>
            </w:r>
          </w:p>
        </w:tc>
      </w:tr>
      <w:tr w:rsidR="003E70C4" w:rsidRPr="00A82711" w:rsidTr="00F90D66">
        <w:tc>
          <w:tcPr>
            <w:tcW w:w="85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10</w:t>
            </w:r>
          </w:p>
        </w:tc>
        <w:tc>
          <w:tcPr>
            <w:tcW w:w="4111" w:type="dxa"/>
            <w:tcBorders>
              <w:top w:val="single" w:sz="4" w:space="0" w:color="auto"/>
              <w:left w:val="single" w:sz="4" w:space="0" w:color="auto"/>
              <w:bottom w:val="single" w:sz="4" w:space="0" w:color="auto"/>
              <w:right w:val="single" w:sz="4" w:space="0" w:color="auto"/>
            </w:tcBorders>
            <w:vAlign w:val="center"/>
          </w:tcPr>
          <w:p w:rsidR="003E70C4" w:rsidRDefault="003E70C4">
            <w:pPr>
              <w:rPr>
                <w:rFonts w:ascii="Calibri" w:hAnsi="Calibri" w:cs="Calibri"/>
                <w:color w:val="000000"/>
              </w:rPr>
            </w:pPr>
            <w:r>
              <w:rPr>
                <w:rFonts w:ascii="Calibri" w:hAnsi="Calibri" w:cs="Calibri"/>
                <w:color w:val="000000"/>
              </w:rPr>
              <w:t>83163 - FOTOPOLIMERIZADOR. POTÊNCIA DE 700 A 1500 MW/CM2 SEM FIO COM PROTETOR OCULAR ACLOPADOAO EQUIPAMENTO, PONTEIRA DE FIBRA DE VIDRO, DESTACÁVEL E AUTOCLAVAVEL.</w:t>
            </w:r>
          </w:p>
        </w:tc>
        <w:tc>
          <w:tcPr>
            <w:tcW w:w="992"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20</w:t>
            </w:r>
          </w:p>
        </w:tc>
        <w:tc>
          <w:tcPr>
            <w:tcW w:w="993"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 xml:space="preserve"> UND </w:t>
            </w:r>
          </w:p>
        </w:tc>
        <w:tc>
          <w:tcPr>
            <w:tcW w:w="1559"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R$ 1.169,54</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R$ 23.390,80</w:t>
            </w:r>
          </w:p>
        </w:tc>
      </w:tr>
      <w:tr w:rsidR="003E70C4" w:rsidRPr="00A82711" w:rsidTr="00F90D66">
        <w:tc>
          <w:tcPr>
            <w:tcW w:w="85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11</w:t>
            </w:r>
          </w:p>
        </w:tc>
        <w:tc>
          <w:tcPr>
            <w:tcW w:w="4111" w:type="dxa"/>
            <w:tcBorders>
              <w:top w:val="single" w:sz="4" w:space="0" w:color="auto"/>
              <w:left w:val="single" w:sz="4" w:space="0" w:color="auto"/>
              <w:bottom w:val="single" w:sz="4" w:space="0" w:color="auto"/>
              <w:right w:val="single" w:sz="4" w:space="0" w:color="auto"/>
            </w:tcBorders>
            <w:vAlign w:val="center"/>
          </w:tcPr>
          <w:p w:rsidR="003E70C4" w:rsidRDefault="003E70C4">
            <w:pPr>
              <w:rPr>
                <w:rFonts w:ascii="Calibri" w:hAnsi="Calibri" w:cs="Calibri"/>
                <w:color w:val="000000"/>
              </w:rPr>
            </w:pPr>
            <w:r>
              <w:rPr>
                <w:rFonts w:ascii="Calibri" w:hAnsi="Calibri" w:cs="Calibri"/>
                <w:color w:val="000000"/>
              </w:rPr>
              <w:t xml:space="preserve">83186 - MICRO MOTOR FABRICADO EM LATAÃO OU ALUMÍNIO, COM TRATAMENTO DE SUPERFÍCIE E </w:t>
            </w:r>
            <w:r>
              <w:rPr>
                <w:rFonts w:ascii="Calibri" w:hAnsi="Calibri" w:cs="Calibri"/>
                <w:color w:val="000000"/>
              </w:rPr>
              <w:lastRenderedPageBreak/>
              <w:t>RESISTENTE A ALTAS TEMPERATURAS EM AUTOCLAVE E MATERIAIS PARA DESINFECÇÃO. O QUE GARANTE PROLONGADA UTILIZAÇÃO COM MÁXIMO DESEMPENHO. SPRAY INTERNO OU EXTERNO PROPICIA CONFORTO AO PROFISSIONAL DURANTE O TRABALHO. ENCAIXE UNIVERSAL BORDEN DE DOIS FUROS GARANTE FÁCIL ACOPLAMENTO EM QUALQUER MARCA DE EQUIPAMENTO. ANEL REGULADOR DE ROTAÇÕES E SENTIDO DE GIRO DISPOSTO NO CORPO DO MOTOR PERMITE FÁCIL REGULAGEM DURANTE USO. MÁXIMO DESEMPENHO DE TRABALHO EM TORNO DE 20.000 RPM COM TORQUE EXCEPCIONAL MANTENDO OS MAIS BAIXOS ÍNDICES DE RUÍDO E AUSÊNCIA DE VIBRAÇÃO. SISTEMA DE ENCAIXE RÁPIDO INTRA PERMITE A TROCA FACILITADA DE INSTRUMENTOS ROTATIVOS. COMPONENTES INTERNOS E MATERIAIS APLICADOS PERMITEM A ESTERILIZAÇÃO EM AUTOCLAVE À 135º C POR NO MÍNIMO 1.000 CICLOS SEM PERDA DE DESEMPENHO. PRESSÃO DE TRABALHO EM TORNO DE: 2,2 BAR.</w:t>
            </w:r>
          </w:p>
        </w:tc>
        <w:tc>
          <w:tcPr>
            <w:tcW w:w="992"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lastRenderedPageBreak/>
              <w:t>20</w:t>
            </w:r>
          </w:p>
        </w:tc>
        <w:tc>
          <w:tcPr>
            <w:tcW w:w="993"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 xml:space="preserve"> UND </w:t>
            </w:r>
          </w:p>
        </w:tc>
        <w:tc>
          <w:tcPr>
            <w:tcW w:w="1559"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R$ 1.040,96</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R$ 20.819,20</w:t>
            </w:r>
          </w:p>
        </w:tc>
      </w:tr>
      <w:tr w:rsidR="003E70C4" w:rsidRPr="00A82711" w:rsidTr="00F90D66">
        <w:tc>
          <w:tcPr>
            <w:tcW w:w="85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lastRenderedPageBreak/>
              <w:t>12</w:t>
            </w:r>
          </w:p>
        </w:tc>
        <w:tc>
          <w:tcPr>
            <w:tcW w:w="4111" w:type="dxa"/>
            <w:tcBorders>
              <w:top w:val="single" w:sz="4" w:space="0" w:color="auto"/>
              <w:left w:val="single" w:sz="4" w:space="0" w:color="auto"/>
              <w:bottom w:val="single" w:sz="4" w:space="0" w:color="auto"/>
              <w:right w:val="single" w:sz="4" w:space="0" w:color="auto"/>
            </w:tcBorders>
            <w:vAlign w:val="center"/>
          </w:tcPr>
          <w:p w:rsidR="003E70C4" w:rsidRDefault="003E70C4">
            <w:pPr>
              <w:rPr>
                <w:rFonts w:ascii="Calibri" w:hAnsi="Calibri" w:cs="Calibri"/>
              </w:rPr>
            </w:pPr>
            <w:r>
              <w:rPr>
                <w:rFonts w:ascii="Calibri" w:hAnsi="Calibri" w:cs="Calibri"/>
              </w:rPr>
              <w:t>83195 - MOTOR ENDODÔNTICO AUTOMÁTICO. COMPACTO, LEVE. ACOMPANHAR UM CONTRA-ÂNGULO REDUTOR 16:1. MOTOR ENDODÔNTICO DESENVOLVIDO PARA SISTEMA COMPATÍVEL COM OS PRINCIPAIS SISTEMAS DE INSTRUMENTAÇÃO ROTATÓRIA DO MERCADO. PROGRAMAÇÕES AJUSTÁVEIS. CARREGADOR. POSSUI MECANISMO DE REVERSO NAS OPÇÕES DE AUTOMÁTICO. PERMITE O AJUSTE INDEPENDENTE DE VELOCIDADE NA FAIXA DE 120 A 800 RPM E DE TORQUE ENTRE 0,6 E 5,2 N.CM. PEÇA DE MÃO E O CONTRA-ÂNGULO COM GARANTIA.</w:t>
            </w:r>
          </w:p>
        </w:tc>
        <w:tc>
          <w:tcPr>
            <w:tcW w:w="992"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rPr>
            </w:pPr>
            <w:r>
              <w:rPr>
                <w:rFonts w:ascii="Calibri" w:hAnsi="Calibri" w:cs="Calibri"/>
              </w:rPr>
              <w:t>6</w:t>
            </w:r>
          </w:p>
        </w:tc>
        <w:tc>
          <w:tcPr>
            <w:tcW w:w="993"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rPr>
            </w:pPr>
            <w:r>
              <w:rPr>
                <w:rFonts w:ascii="Calibri" w:hAnsi="Calibri" w:cs="Calibri"/>
              </w:rPr>
              <w:t xml:space="preserve"> UND </w:t>
            </w:r>
          </w:p>
        </w:tc>
        <w:tc>
          <w:tcPr>
            <w:tcW w:w="1559"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R$ 6.772,05</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R$ 40.632,30</w:t>
            </w:r>
          </w:p>
        </w:tc>
      </w:tr>
      <w:tr w:rsidR="003E70C4" w:rsidRPr="00A82711" w:rsidTr="00F90D66">
        <w:tc>
          <w:tcPr>
            <w:tcW w:w="85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13</w:t>
            </w:r>
          </w:p>
        </w:tc>
        <w:tc>
          <w:tcPr>
            <w:tcW w:w="4111" w:type="dxa"/>
            <w:tcBorders>
              <w:top w:val="single" w:sz="4" w:space="0" w:color="auto"/>
              <w:left w:val="single" w:sz="4" w:space="0" w:color="auto"/>
              <w:bottom w:val="single" w:sz="4" w:space="0" w:color="auto"/>
              <w:right w:val="single" w:sz="4" w:space="0" w:color="auto"/>
            </w:tcBorders>
            <w:vAlign w:val="center"/>
          </w:tcPr>
          <w:p w:rsidR="003E70C4" w:rsidRDefault="003E70C4">
            <w:pPr>
              <w:rPr>
                <w:rFonts w:ascii="Calibri" w:hAnsi="Calibri" w:cs="Calibri"/>
                <w:color w:val="000000"/>
              </w:rPr>
            </w:pPr>
            <w:r>
              <w:rPr>
                <w:rFonts w:ascii="Calibri" w:hAnsi="Calibri" w:cs="Calibri"/>
                <w:color w:val="000000"/>
              </w:rPr>
              <w:t xml:space="preserve">83222 - PEÇA RETA FABRICADA EM ALUMÍNIO PARA ENCAIXE NO MICRO MOTOR ODONTO. COM TRATAMENTO CROMADO ACETINADO. AUTOCLAVÁVEL A ATÉ 135°C POR MAIS </w:t>
            </w:r>
            <w:r>
              <w:rPr>
                <w:rFonts w:ascii="Calibri" w:hAnsi="Calibri" w:cs="Calibri"/>
                <w:color w:val="000000"/>
              </w:rPr>
              <w:lastRenderedPageBreak/>
              <w:t>DE 1.000 CICLOS. ACOPLAMENTO POR MEIO DE SISTEMA INTRA GIRATÓRIO. ROTAÇÃO MÁXIMA DE 20.000 RPM. PESO LÍQUIDO INFERIOR A 50,0 GRAMAS. BAIXO RUÍDO DE TRABALHO. FIXAÇÃO DAS BROCAS POR MEIO DE ANEL DE REGULAGEM NO CORPO DA PEÇA RETA, UTILIZA BROCAS STANDARD, HASTE TIPO 2.</w:t>
            </w:r>
          </w:p>
        </w:tc>
        <w:tc>
          <w:tcPr>
            <w:tcW w:w="992"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 xml:space="preserve"> UND </w:t>
            </w:r>
          </w:p>
        </w:tc>
        <w:tc>
          <w:tcPr>
            <w:tcW w:w="1559"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R$ 1.577,66</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R$ 7.888,30</w:t>
            </w:r>
          </w:p>
        </w:tc>
      </w:tr>
      <w:tr w:rsidR="003E70C4" w:rsidRPr="00A82711" w:rsidTr="00F90D66">
        <w:tc>
          <w:tcPr>
            <w:tcW w:w="85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lastRenderedPageBreak/>
              <w:t>14</w:t>
            </w:r>
          </w:p>
        </w:tc>
        <w:tc>
          <w:tcPr>
            <w:tcW w:w="4111" w:type="dxa"/>
            <w:tcBorders>
              <w:top w:val="single" w:sz="4" w:space="0" w:color="auto"/>
              <w:left w:val="single" w:sz="4" w:space="0" w:color="auto"/>
              <w:bottom w:val="single" w:sz="4" w:space="0" w:color="auto"/>
              <w:right w:val="single" w:sz="4" w:space="0" w:color="auto"/>
            </w:tcBorders>
            <w:vAlign w:val="center"/>
          </w:tcPr>
          <w:p w:rsidR="003E70C4" w:rsidRDefault="003E70C4">
            <w:pPr>
              <w:rPr>
                <w:rFonts w:ascii="Calibri" w:hAnsi="Calibri" w:cs="Calibri"/>
                <w:color w:val="000000"/>
              </w:rPr>
            </w:pPr>
            <w:r>
              <w:rPr>
                <w:rFonts w:ascii="Calibri" w:hAnsi="Calibri" w:cs="Calibri"/>
                <w:color w:val="000000"/>
              </w:rPr>
              <w:t>83249 - RAIO X ODONTOLÓGICO. PANTOGRÁFICO COLUNA MÓVEL, COM POTÊNCIA MÍNIMA NO CABEÇOTE DE 70KVP, AMPERAGEM DO CABEÇOTE DE 7MA, CABEÇOTE COM TECNOLOGIA GREEN, CONFECCIONADO EM MATERIAL ESPECIAL RESISTENTE À RADIAÇÃO (RADIOPACO) 95% MENOS CHUMBO, DOTADO DE CONTROLE DIGITAL, COM CONTROLE CENTESIMAL DO TEMPO ATRAVÉS DE MICROPROCESSADOR, TODAS AS FUNÇÕES DO APARELHO (TEMPO X DISPARO)DEVEM SER COMANDADAS PELO CONTROLE DIGITAL CONECTADO COM CABO ESPIRALADO DE NO MÍNIMO CINCO METROS, DEVE DISPOR DE SISTEMA DE DUPLA COLIMAÇÃO E MECANISMO DE BLOQUEIO CONTRA DISPAROS ACIDENTAIS. VOLTAGEM DOS EQUIPAMENTOS ELÉTRICOS: 220 VOLTS. GARANTIA DE FÁBRICA.</w:t>
            </w:r>
          </w:p>
        </w:tc>
        <w:tc>
          <w:tcPr>
            <w:tcW w:w="992"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10</w:t>
            </w:r>
          </w:p>
        </w:tc>
        <w:tc>
          <w:tcPr>
            <w:tcW w:w="993"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 xml:space="preserve"> UND </w:t>
            </w:r>
          </w:p>
        </w:tc>
        <w:tc>
          <w:tcPr>
            <w:tcW w:w="1559"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R$ 11.946,46</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119,464,6</w:t>
            </w:r>
          </w:p>
        </w:tc>
      </w:tr>
      <w:tr w:rsidR="003E70C4" w:rsidRPr="00A82711" w:rsidTr="00F90D66">
        <w:tc>
          <w:tcPr>
            <w:tcW w:w="85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15</w:t>
            </w:r>
          </w:p>
        </w:tc>
        <w:tc>
          <w:tcPr>
            <w:tcW w:w="4111" w:type="dxa"/>
            <w:tcBorders>
              <w:top w:val="single" w:sz="4" w:space="0" w:color="auto"/>
              <w:left w:val="single" w:sz="4" w:space="0" w:color="auto"/>
              <w:bottom w:val="single" w:sz="4" w:space="0" w:color="auto"/>
              <w:right w:val="single" w:sz="4" w:space="0" w:color="auto"/>
            </w:tcBorders>
            <w:vAlign w:val="center"/>
          </w:tcPr>
          <w:p w:rsidR="003E70C4" w:rsidRDefault="003E70C4">
            <w:pPr>
              <w:rPr>
                <w:rFonts w:ascii="Calibri" w:hAnsi="Calibri" w:cs="Calibri"/>
                <w:color w:val="000000"/>
              </w:rPr>
            </w:pPr>
            <w:r>
              <w:rPr>
                <w:rFonts w:ascii="Calibri" w:hAnsi="Calibri" w:cs="Calibri"/>
                <w:color w:val="000000"/>
              </w:rPr>
              <w:t xml:space="preserve">83282 - ULTRASSOM REMOVEDOR DE TÁRTARO. INDICADO PARA REMOÇÃO DE PLACA BACTERIANA, BIOFILME NÃO MINERALIZADO, MANCHAS RESIDUAIS E CAMADA OXIGENADA DO AMÁLGAMA. PRESSÃO DE ACIONAMENTO: 220 KPA. VIBRAÇÃO ELÍPTICA DE 6.000 HZ. CONSUMO DE AR: 24-30 1/MIN. AGULHA DE LIMPEZA. HASTE DE LIMPEZA. A PONTEIRA POSSUI GIRO DE 360º. PESO: 190 G. PEÇA DE MÃO NÃO DEVE SER SUBMERSA EM BANHOS DE DESINFECÇÃO. SEU FUNCIONAMENTO PROVÉM DA PRESSÃO PNEUMÁTICA APLICADA INTERNAMENTE A UM EIXO APOIADO SOBRE ANÉIS DE BORRACHA, ALÉM DISTO EXISTE UMA LIGAÇÃO DE </w:t>
            </w:r>
            <w:r>
              <w:rPr>
                <w:rFonts w:ascii="Calibri" w:hAnsi="Calibri" w:cs="Calibri"/>
                <w:color w:val="000000"/>
              </w:rPr>
              <w:lastRenderedPageBreak/>
              <w:t>ÁGUA COM SAÍDA N APONTEIRA. O JATO DE ÁGUA DE REFRIGERAÇÃO EVITA O AQUECIMENTO, MANTÉM LIMPA A SUPERFÍCIE DE TRABALHO E REDUZ A SENSIBILIDADE APÓS O TRATAMENTO. ACOPLADO DIRETAMENTE NA MANGUEIRA DO EQUIPO FUNCIONA COM AR COMPRIMIDO. 1 ANO DE GARANTIA.</w:t>
            </w:r>
          </w:p>
        </w:tc>
        <w:tc>
          <w:tcPr>
            <w:tcW w:w="992"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lastRenderedPageBreak/>
              <w:t>25</w:t>
            </w:r>
          </w:p>
        </w:tc>
        <w:tc>
          <w:tcPr>
            <w:tcW w:w="993"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 xml:space="preserve"> UND </w:t>
            </w:r>
          </w:p>
        </w:tc>
        <w:tc>
          <w:tcPr>
            <w:tcW w:w="1559"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R$ 2.524,08</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R$ 63.102,00</w:t>
            </w:r>
          </w:p>
        </w:tc>
      </w:tr>
      <w:tr w:rsidR="003E70C4" w:rsidRPr="00A82711" w:rsidTr="00F90D66">
        <w:tc>
          <w:tcPr>
            <w:tcW w:w="85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lastRenderedPageBreak/>
              <w:t>16</w:t>
            </w:r>
          </w:p>
        </w:tc>
        <w:tc>
          <w:tcPr>
            <w:tcW w:w="4111" w:type="dxa"/>
            <w:tcBorders>
              <w:top w:val="single" w:sz="4" w:space="0" w:color="auto"/>
              <w:left w:val="single" w:sz="4" w:space="0" w:color="auto"/>
              <w:bottom w:val="single" w:sz="4" w:space="0" w:color="auto"/>
              <w:right w:val="single" w:sz="4" w:space="0" w:color="auto"/>
            </w:tcBorders>
            <w:vAlign w:val="center"/>
          </w:tcPr>
          <w:p w:rsidR="003E70C4" w:rsidRDefault="003E70C4">
            <w:pPr>
              <w:rPr>
                <w:rFonts w:ascii="Calibri" w:hAnsi="Calibri" w:cs="Calibri"/>
                <w:color w:val="000000"/>
              </w:rPr>
            </w:pPr>
            <w:r>
              <w:rPr>
                <w:rFonts w:ascii="Calibri" w:hAnsi="Calibri" w:cs="Calibri"/>
                <w:color w:val="000000"/>
                <w:sz w:val="22"/>
                <w:szCs w:val="22"/>
              </w:rPr>
              <w:t xml:space="preserve">92831 - EQUIPAMENTO PARA RADIOGRAFIA DIGITAL INTRAORAL, PARA CAPTURA E ANALISE DE RADIOGRAFIAS DENTAIS, COM TECNOLOGIA DE FIBRA ÓPTICA: DISPOSITIVO COM MEDIDA EXTERNA DE APROXIMADAMENTE 3X4CM. GERAR IMAGEM EM ATÉ 5 SEGUNDOS. GERAR IMAGENS NÍTIDAS, DE ALTA RESOLUÇÃO COM BAIXO TEMPO DE EXPOSIÇÃO. COMPATÍVEL COM APARELHO DE RAIOS-X PERIAPICAL CONVENCIONAL. ACOMPANHAR LICENÇA ILIMITADA DO SOFTWARE. SOFTWARE COM FERRAMENTAS DE EDIÇÃO: ROTAÇÃO, ZOOM, AJUSTE DE BRILHO, CONTRASTE INVERSÃO DE CORES, MEDIÇÃO DE ÂNGULOS E SEGMENTOS, ODONTOGRAMA E COMPARAÇÃO DE IMAGENS EM TELA CHEIA. SOFTWARE PERMITIR SALVAR A IMAGEM EM FORMATOS (PELO MENOS) TIFF E JPEG. SOFTWARE PERMITIR EMISSÃO DE LAUDOS EM PDF. O SENSOR DEVE ACOMPANHAR CONEXÃO VIA PORTA USB 2.0, RESOLUÇÃO DE 20 A 25 PL/MM, SISTEMA OPERACIONAL: WINDOWS 7 OU SUPERIOR, SOFTWARE QUE EXPORTA, EDITA E INSERE CARACTERES NA IMAGEM, MEMÓRIA PARA CADASTRO DE PACIENTES, ALIMENTAÇÃO BIVOLT AUTOMÁTICA, CABO DE ALIMENTAÇÃO MÍNIMO 3 METROS, ACOMPANHA ARQUIVOS DE INSTALAÇÃO E MANUAL DE INSTRUÇÕES EM PORTUGUÊS, ACONDICIONADO EM EMBALAGEM APROPRIADA QUE GARANTA A INTEGRIDADE DO PRODUTO, RESISTENTE E DE FÁCIL SUBSTITUIÇÃO PELO USUÁRIO. ACOMPANHAR KIT POSICIONADOR AUTOCLAVÁVEL COM PELO MENOS 04 PEÇAS DIFERENTES. POSSUIR GARANTIA MÍNIMA DE 12 MESES. POSSUIR ASSISTÊNCIA TÉCNICA DO FABRICANTE, INFORMANDO OS RESPECTIVOS CONTATOS E ENDEREÇOS. TER FACILIDADE DE UM CURSO MESTRADO PELOS FABRICANTES </w:t>
            </w:r>
            <w:r>
              <w:rPr>
                <w:rFonts w:ascii="Calibri" w:hAnsi="Calibri" w:cs="Calibri"/>
                <w:color w:val="000000"/>
                <w:sz w:val="22"/>
                <w:szCs w:val="22"/>
              </w:rPr>
              <w:lastRenderedPageBreak/>
              <w:t xml:space="preserve">COM TODAS AS INFORMAÇÕES DE USO E INSTALAÇÃO DO PRODUTO. POSSUIR REGISTRO NO MINISTÉRIO DA SAÚDE CONFORME EXIGÊNCIA DA ANVISA DO FABRICANTE E DO LICITANTE, TAMBÉM COMO AUTORIZAÇÃO DE FUNCIONAMENTO. </w:t>
            </w:r>
          </w:p>
        </w:tc>
        <w:tc>
          <w:tcPr>
            <w:tcW w:w="992"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sz w:val="22"/>
                <w:szCs w:val="22"/>
              </w:rPr>
              <w:lastRenderedPageBreak/>
              <w:t>10</w:t>
            </w:r>
          </w:p>
        </w:tc>
        <w:tc>
          <w:tcPr>
            <w:tcW w:w="993"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sz w:val="22"/>
                <w:szCs w:val="22"/>
              </w:rPr>
              <w:t>UND</w:t>
            </w:r>
          </w:p>
        </w:tc>
        <w:tc>
          <w:tcPr>
            <w:tcW w:w="1559"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R$ 17.645,36</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R$ 176.453,60</w:t>
            </w:r>
          </w:p>
        </w:tc>
      </w:tr>
      <w:tr w:rsidR="003E70C4" w:rsidRPr="00A82711" w:rsidTr="00F90D66">
        <w:tc>
          <w:tcPr>
            <w:tcW w:w="85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lastRenderedPageBreak/>
              <w:t>17</w:t>
            </w:r>
          </w:p>
        </w:tc>
        <w:tc>
          <w:tcPr>
            <w:tcW w:w="4111" w:type="dxa"/>
            <w:tcBorders>
              <w:top w:val="single" w:sz="4" w:space="0" w:color="auto"/>
              <w:left w:val="single" w:sz="4" w:space="0" w:color="auto"/>
              <w:bottom w:val="single" w:sz="4" w:space="0" w:color="auto"/>
              <w:right w:val="single" w:sz="4" w:space="0" w:color="auto"/>
            </w:tcBorders>
            <w:vAlign w:val="center"/>
          </w:tcPr>
          <w:p w:rsidR="003E70C4" w:rsidRDefault="003E70C4">
            <w:pPr>
              <w:rPr>
                <w:rFonts w:ascii="Calibri" w:hAnsi="Calibri" w:cs="Calibri"/>
                <w:color w:val="000000"/>
              </w:rPr>
            </w:pPr>
            <w:r>
              <w:rPr>
                <w:rFonts w:ascii="Calibri" w:hAnsi="Calibri" w:cs="Calibri"/>
                <w:color w:val="000000"/>
                <w:sz w:val="22"/>
                <w:szCs w:val="22"/>
              </w:rPr>
              <w:t xml:space="preserve">92832 - SISTEMA DE RADIOGRAFIA DIGITAL, SISTEMA DE DIGITALIZAÇÃO DE IMAGENS RADIOGRÁFICAS ATRAVÉS DE SCANNER, UTILIZA PLACAS DE ARMAZENAMENTO DE FÓSFORO REUTILIZÁVEIS, APLICAÇÃO: IMAGENS DIGITAIS INTRAORAIS: PERIAPICAIS, INTERPROXIMAIS (ADULTO/ INFANTIL), DIGITALIZAÇÃO E PROCESSAMENTO DA IMAGEM NO MÍNIMO EM 14 BITS, PLACAS NOS TAMANHOS 0, 1, 2 E 3, ACOMPANHA PLACAS TAMANHO 0 E 2, CONEXÃO PORTA USB 2.0, RESOLUÇÃO MÍNIMA DE 22 PL/MM, SISTEMA OPERACIONAL WINDOWS OU SUPERIOR, COM SOFTWARE DE CAPTURA DE IMAGENS QUE PERMITA IMPORTAÇÃO E EXPORTAÇÃO DE IMAGENS EM DICOM, BIVOLT AUTOMATICA, DIMENSOES: 285 X 175 X 240 MM (A X L X P). GARANTIA 12 MESES, ASSISTÊNCIA TÉCNICA E SUPORTE MÍNIMO 12 MESES. </w:t>
            </w:r>
          </w:p>
        </w:tc>
        <w:tc>
          <w:tcPr>
            <w:tcW w:w="992"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sz w:val="22"/>
                <w:szCs w:val="22"/>
              </w:rPr>
              <w:t>10</w:t>
            </w:r>
          </w:p>
        </w:tc>
        <w:tc>
          <w:tcPr>
            <w:tcW w:w="993"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UND</w:t>
            </w:r>
          </w:p>
        </w:tc>
        <w:tc>
          <w:tcPr>
            <w:tcW w:w="1559"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R$ 31.567,25</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R$ 315.672,50</w:t>
            </w:r>
          </w:p>
        </w:tc>
      </w:tr>
      <w:tr w:rsidR="003E70C4" w:rsidRPr="00A82711" w:rsidTr="00F90D66">
        <w:tc>
          <w:tcPr>
            <w:tcW w:w="85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18</w:t>
            </w:r>
          </w:p>
        </w:tc>
        <w:tc>
          <w:tcPr>
            <w:tcW w:w="4111" w:type="dxa"/>
            <w:tcBorders>
              <w:top w:val="single" w:sz="4" w:space="0" w:color="auto"/>
              <w:left w:val="single" w:sz="4" w:space="0" w:color="auto"/>
              <w:bottom w:val="single" w:sz="4" w:space="0" w:color="auto"/>
              <w:right w:val="single" w:sz="4" w:space="0" w:color="auto"/>
            </w:tcBorders>
            <w:vAlign w:val="center"/>
          </w:tcPr>
          <w:p w:rsidR="003E70C4" w:rsidRDefault="003E70C4">
            <w:pPr>
              <w:rPr>
                <w:rFonts w:ascii="Calibri" w:hAnsi="Calibri" w:cs="Calibri"/>
                <w:color w:val="000000"/>
              </w:rPr>
            </w:pPr>
            <w:r>
              <w:rPr>
                <w:rFonts w:ascii="Calibri" w:hAnsi="Calibri" w:cs="Calibri"/>
                <w:color w:val="000000"/>
                <w:sz w:val="22"/>
                <w:szCs w:val="22"/>
              </w:rPr>
              <w:t xml:space="preserve">92833 - ACESSÓRIOS PARA RADIOLOGIA, PLACA DE FÓSFORO, COMPATÍVEL COM EQUIPAMENTO DA MARCA EAGLE PS - DABI ATLANTE, ACONDICIONADO EM MATERIAL QUE GARANTA A INTEGRIDADE DO PRODUTO, KIT COM 4 UNIDADES, A APRESENTAÇÃO DO PRODUTO DEVERA OBEDECER A LEGISLAÇÃO ATUAL VIGENTE. 1 KIT TAMANHO N° 0, 1 KIT TAMANHO N° 1, 1 KIT TAMANHO N° 2, 1 KIT TAMANHO N° 3. </w:t>
            </w:r>
          </w:p>
        </w:tc>
        <w:tc>
          <w:tcPr>
            <w:tcW w:w="992"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sz w:val="22"/>
                <w:szCs w:val="22"/>
              </w:rPr>
              <w:t>100</w:t>
            </w:r>
          </w:p>
        </w:tc>
        <w:tc>
          <w:tcPr>
            <w:tcW w:w="993"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UND</w:t>
            </w:r>
          </w:p>
        </w:tc>
        <w:tc>
          <w:tcPr>
            <w:tcW w:w="1559"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R$ 2.825,00</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R$ 282.500,00</w:t>
            </w:r>
          </w:p>
        </w:tc>
      </w:tr>
      <w:tr w:rsidR="003E70C4" w:rsidRPr="00A82711" w:rsidTr="00F90D66">
        <w:tc>
          <w:tcPr>
            <w:tcW w:w="85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19</w:t>
            </w:r>
          </w:p>
        </w:tc>
        <w:tc>
          <w:tcPr>
            <w:tcW w:w="4111" w:type="dxa"/>
            <w:tcBorders>
              <w:top w:val="single" w:sz="4" w:space="0" w:color="auto"/>
              <w:left w:val="single" w:sz="4" w:space="0" w:color="auto"/>
              <w:bottom w:val="single" w:sz="4" w:space="0" w:color="auto"/>
              <w:right w:val="single" w:sz="4" w:space="0" w:color="auto"/>
            </w:tcBorders>
            <w:vAlign w:val="center"/>
          </w:tcPr>
          <w:p w:rsidR="003E70C4" w:rsidRDefault="003E70C4">
            <w:pPr>
              <w:rPr>
                <w:rFonts w:ascii="Calibri" w:hAnsi="Calibri" w:cs="Calibri"/>
                <w:color w:val="000000"/>
              </w:rPr>
            </w:pPr>
            <w:r>
              <w:rPr>
                <w:rFonts w:ascii="Calibri" w:hAnsi="Calibri" w:cs="Calibri"/>
                <w:color w:val="000000"/>
                <w:sz w:val="22"/>
                <w:szCs w:val="22"/>
              </w:rPr>
              <w:t xml:space="preserve">92835 - ACESSÓRIOS PARA RADIOLOGIA, CAPA PROTETORA PARA PLACA DE FÓSFORO, INVÓLUCRO DE PROTEÇÃO DE LUZ, COMPATÍVEL COM PLACAS UTILIZADAS EM EQUIPAMENTO DA MARCA EAGLE PS - DABI ATLANTE, ACONDICIONADO EM MATERIAL QUE GARANTA A INTEGRIDADE DO PRODUTO, KIT COM 500 UNIDADES, A APRESENTAÇÃO DO PRODUTO DEVERA OBEDECER A LEGISLAÇÃO VIGENTE. TAMANHOS: TAMANHO N° 0, TAMANHO N° 1, TAMANHO N° 2, TAMANHO N° 3. </w:t>
            </w:r>
          </w:p>
        </w:tc>
        <w:tc>
          <w:tcPr>
            <w:tcW w:w="992"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sz w:val="22"/>
                <w:szCs w:val="22"/>
              </w:rPr>
              <w:t>100</w:t>
            </w:r>
          </w:p>
        </w:tc>
        <w:tc>
          <w:tcPr>
            <w:tcW w:w="993"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UND</w:t>
            </w:r>
          </w:p>
        </w:tc>
        <w:tc>
          <w:tcPr>
            <w:tcW w:w="1559"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R$ 704,57</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R$ 70.457,00</w:t>
            </w:r>
          </w:p>
        </w:tc>
      </w:tr>
      <w:tr w:rsidR="003E70C4" w:rsidRPr="00A82711" w:rsidTr="00F90D66">
        <w:tc>
          <w:tcPr>
            <w:tcW w:w="851"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20</w:t>
            </w:r>
          </w:p>
        </w:tc>
        <w:tc>
          <w:tcPr>
            <w:tcW w:w="4111" w:type="dxa"/>
            <w:tcBorders>
              <w:top w:val="single" w:sz="4" w:space="0" w:color="auto"/>
              <w:left w:val="single" w:sz="4" w:space="0" w:color="auto"/>
              <w:bottom w:val="single" w:sz="4" w:space="0" w:color="auto"/>
              <w:right w:val="single" w:sz="4" w:space="0" w:color="auto"/>
            </w:tcBorders>
            <w:vAlign w:val="center"/>
          </w:tcPr>
          <w:p w:rsidR="003E70C4" w:rsidRDefault="003E70C4">
            <w:pPr>
              <w:rPr>
                <w:rFonts w:ascii="Calibri" w:hAnsi="Calibri" w:cs="Calibri"/>
                <w:color w:val="000000"/>
              </w:rPr>
            </w:pPr>
            <w:r>
              <w:rPr>
                <w:rFonts w:ascii="Calibri" w:hAnsi="Calibri" w:cs="Calibri"/>
                <w:color w:val="000000"/>
                <w:sz w:val="22"/>
                <w:szCs w:val="22"/>
              </w:rPr>
              <w:br/>
            </w:r>
            <w:r>
              <w:rPr>
                <w:rFonts w:ascii="Calibri" w:hAnsi="Calibri" w:cs="Calibri"/>
                <w:color w:val="000000"/>
                <w:sz w:val="22"/>
                <w:szCs w:val="22"/>
              </w:rPr>
              <w:lastRenderedPageBreak/>
              <w:t>92834 - LOCALIZADOR APICAL – DEVE POSSUIR: 1 LOCALIZADOR, 1 CABO DE MEDIÇÃO, 4 SUPORTES DE LIMA, 4 CLIPES LABIAIS, 1 TESTADOR, 1 BATERIA, 1 FONTE DE ENERGIA, 2 POSICIONADORES DO STOP DE SILICONE. INFORMAÇÕES TÉCNICAS: DIMENSÕES APROXIMADAS (C X L X A): 10,0 X 9,0 X 14,0 CM. ALIMENTAÇÃO: BIVOLT AUTOMÁTICO 100 – 240 V. FREQUÊNCIA: 50/60 HZ. PESO LÍQUIDO APROXIMADO: 0,336 KG. BATERIA: 3,7V 750 MA. TELA LCD: 4,</w:t>
            </w:r>
            <w:proofErr w:type="gramStart"/>
            <w:r>
              <w:rPr>
                <w:rFonts w:ascii="Calibri" w:hAnsi="Calibri" w:cs="Calibri"/>
                <w:color w:val="000000"/>
                <w:sz w:val="22"/>
                <w:szCs w:val="22"/>
              </w:rPr>
              <w:t>5 .</w:t>
            </w:r>
            <w:proofErr w:type="gramEnd"/>
            <w:r>
              <w:rPr>
                <w:rFonts w:ascii="Calibri" w:hAnsi="Calibri" w:cs="Calibri"/>
                <w:color w:val="000000"/>
                <w:sz w:val="22"/>
                <w:szCs w:val="22"/>
              </w:rPr>
              <w:t xml:space="preserve"> EQUIPAMENTO ENERGIZADO POR BATERIA REMOVÍVEL E RECARREGÁVEL. CANAIS UMIDOS E SECOS.  A ESPESSURA DA LIMA NÃO INFLUENCIA NA MEDIÇÃO DO COMPRIMENTO DE TRABALHO.  </w:t>
            </w:r>
            <w:proofErr w:type="gramStart"/>
            <w:r>
              <w:rPr>
                <w:rFonts w:ascii="Calibri" w:hAnsi="Calibri" w:cs="Calibri"/>
                <w:color w:val="000000"/>
                <w:sz w:val="22"/>
                <w:szCs w:val="22"/>
              </w:rPr>
              <w:t>NÃO É</w:t>
            </w:r>
            <w:proofErr w:type="gramEnd"/>
            <w:r>
              <w:rPr>
                <w:rFonts w:ascii="Calibri" w:hAnsi="Calibri" w:cs="Calibri"/>
                <w:color w:val="000000"/>
                <w:sz w:val="22"/>
                <w:szCs w:val="22"/>
              </w:rPr>
              <w:t xml:space="preserve"> NECESSÁRIO AJUSTES MANUAIS E USO DE MÉTODOS CONVENCIONAIS RADIOGRÁFICOS.  TELA FRONTAL LCD BRILHANTE E COLORIDA.  INDICADOR QUANDO A LIMA É COLOCADA NO CANAL DA RAIZ DENTÁRIA. INDICADOR SONORO COM INTENSIDADE AJUSTÁVEL. INDICADOR DE NÍVEL DE BATERIA NO PAINEL. </w:t>
            </w:r>
          </w:p>
        </w:tc>
        <w:tc>
          <w:tcPr>
            <w:tcW w:w="992"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sz w:val="22"/>
                <w:szCs w:val="22"/>
              </w:rPr>
              <w:lastRenderedPageBreak/>
              <w:t>6</w:t>
            </w:r>
          </w:p>
        </w:tc>
        <w:tc>
          <w:tcPr>
            <w:tcW w:w="993"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sz w:val="22"/>
                <w:szCs w:val="22"/>
              </w:rPr>
              <w:t>UND</w:t>
            </w:r>
          </w:p>
        </w:tc>
        <w:tc>
          <w:tcPr>
            <w:tcW w:w="1559"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R$ 2.117,90</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color w:val="000000"/>
              </w:rPr>
            </w:pPr>
            <w:r>
              <w:rPr>
                <w:rFonts w:ascii="Calibri" w:hAnsi="Calibri" w:cs="Calibri"/>
                <w:color w:val="000000"/>
              </w:rPr>
              <w:t>R$ 12.707,40</w:t>
            </w:r>
          </w:p>
        </w:tc>
      </w:tr>
      <w:tr w:rsidR="003E70C4" w:rsidRPr="00A82711" w:rsidTr="00145949">
        <w:tc>
          <w:tcPr>
            <w:tcW w:w="851" w:type="dxa"/>
            <w:tcBorders>
              <w:top w:val="single" w:sz="4" w:space="0" w:color="auto"/>
              <w:left w:val="single" w:sz="4" w:space="0" w:color="auto"/>
              <w:bottom w:val="single" w:sz="4" w:space="0" w:color="auto"/>
              <w:right w:val="single" w:sz="4" w:space="0" w:color="auto"/>
            </w:tcBorders>
            <w:vAlign w:val="bottom"/>
          </w:tcPr>
          <w:p w:rsidR="003E70C4" w:rsidRDefault="003E70C4">
            <w:pPr>
              <w:rPr>
                <w:rFonts w:ascii="Calibri" w:hAnsi="Calibri" w:cs="Calibri"/>
                <w:color w:val="000000"/>
              </w:rPr>
            </w:pPr>
          </w:p>
        </w:tc>
        <w:tc>
          <w:tcPr>
            <w:tcW w:w="4111" w:type="dxa"/>
            <w:tcBorders>
              <w:top w:val="single" w:sz="4" w:space="0" w:color="auto"/>
              <w:left w:val="single" w:sz="4" w:space="0" w:color="auto"/>
              <w:bottom w:val="single" w:sz="4" w:space="0" w:color="auto"/>
              <w:right w:val="single" w:sz="4" w:space="0" w:color="auto"/>
            </w:tcBorders>
            <w:vAlign w:val="bottom"/>
          </w:tcPr>
          <w:p w:rsidR="003E70C4" w:rsidRDefault="003E70C4">
            <w:pPr>
              <w:rPr>
                <w:rFonts w:ascii="Calibri" w:hAnsi="Calibri" w:cs="Calibri"/>
                <w:color w:val="000000"/>
              </w:rPr>
            </w:pPr>
          </w:p>
        </w:tc>
        <w:tc>
          <w:tcPr>
            <w:tcW w:w="992" w:type="dxa"/>
            <w:tcBorders>
              <w:top w:val="single" w:sz="4" w:space="0" w:color="auto"/>
              <w:left w:val="single" w:sz="4" w:space="0" w:color="auto"/>
              <w:bottom w:val="single" w:sz="4" w:space="0" w:color="auto"/>
              <w:right w:val="single" w:sz="4" w:space="0" w:color="auto"/>
            </w:tcBorders>
            <w:vAlign w:val="bottom"/>
          </w:tcPr>
          <w:p w:rsidR="003E70C4" w:rsidRDefault="003E70C4">
            <w:pPr>
              <w:rPr>
                <w:rFonts w:ascii="Calibri" w:hAnsi="Calibri" w:cs="Calibri"/>
                <w:color w:val="000000"/>
              </w:rPr>
            </w:pPr>
          </w:p>
        </w:tc>
        <w:tc>
          <w:tcPr>
            <w:tcW w:w="993" w:type="dxa"/>
            <w:tcBorders>
              <w:top w:val="single" w:sz="4" w:space="0" w:color="auto"/>
              <w:left w:val="single" w:sz="4" w:space="0" w:color="auto"/>
              <w:bottom w:val="single" w:sz="4" w:space="0" w:color="auto"/>
              <w:right w:val="single" w:sz="4" w:space="0" w:color="auto"/>
            </w:tcBorders>
            <w:vAlign w:val="bottom"/>
          </w:tcPr>
          <w:p w:rsidR="003E70C4" w:rsidRDefault="003E70C4">
            <w:pPr>
              <w:rPr>
                <w:rFonts w:ascii="Calibri" w:hAnsi="Calibri" w:cs="Calibri"/>
                <w:color w:val="000000"/>
              </w:rPr>
            </w:pPr>
          </w:p>
        </w:tc>
        <w:tc>
          <w:tcPr>
            <w:tcW w:w="1559" w:type="dxa"/>
            <w:tcBorders>
              <w:top w:val="single" w:sz="4" w:space="0" w:color="auto"/>
              <w:left w:val="single" w:sz="4" w:space="0" w:color="auto"/>
              <w:bottom w:val="single" w:sz="4" w:space="0" w:color="auto"/>
              <w:right w:val="single" w:sz="4" w:space="0" w:color="auto"/>
            </w:tcBorders>
            <w:vAlign w:val="bottom"/>
          </w:tcPr>
          <w:p w:rsidR="003E70C4" w:rsidRDefault="003E70C4">
            <w:pPr>
              <w:jc w:val="right"/>
              <w:rPr>
                <w:rFonts w:ascii="Calibri" w:hAnsi="Calibri" w:cs="Calibri"/>
                <w:b/>
                <w:bCs/>
                <w:color w:val="000000"/>
              </w:rPr>
            </w:pPr>
            <w:r>
              <w:rPr>
                <w:rFonts w:ascii="Calibri" w:hAnsi="Calibri" w:cs="Calibri"/>
                <w:b/>
                <w:bCs/>
                <w:color w:val="000000"/>
                <w:sz w:val="22"/>
                <w:szCs w:val="22"/>
              </w:rPr>
              <w:t>VALOR TOTAL</w:t>
            </w:r>
          </w:p>
        </w:tc>
        <w:tc>
          <w:tcPr>
            <w:tcW w:w="1984" w:type="dxa"/>
            <w:tcBorders>
              <w:top w:val="single" w:sz="4" w:space="0" w:color="auto"/>
              <w:left w:val="single" w:sz="4" w:space="0" w:color="auto"/>
              <w:bottom w:val="single" w:sz="4" w:space="0" w:color="auto"/>
              <w:right w:val="single" w:sz="4" w:space="0" w:color="auto"/>
            </w:tcBorders>
            <w:vAlign w:val="center"/>
          </w:tcPr>
          <w:p w:rsidR="003E70C4" w:rsidRDefault="003E70C4">
            <w:pPr>
              <w:jc w:val="center"/>
              <w:rPr>
                <w:rFonts w:ascii="Calibri" w:hAnsi="Calibri" w:cs="Calibri"/>
                <w:b/>
                <w:bCs/>
                <w:color w:val="000000"/>
              </w:rPr>
            </w:pPr>
            <w:r>
              <w:rPr>
                <w:rFonts w:ascii="Calibri" w:hAnsi="Calibri" w:cs="Calibri"/>
                <w:b/>
                <w:bCs/>
                <w:color w:val="000000"/>
                <w:sz w:val="22"/>
                <w:szCs w:val="22"/>
              </w:rPr>
              <w:t>R$ 1.817.895,80</w:t>
            </w:r>
          </w:p>
        </w:tc>
      </w:tr>
    </w:tbl>
    <w:p w:rsidR="00521B36" w:rsidRPr="00A82711" w:rsidRDefault="00521B36" w:rsidP="00504943">
      <w:pPr>
        <w:pStyle w:val="PargrafodaLista"/>
        <w:tabs>
          <w:tab w:val="left" w:pos="851"/>
        </w:tabs>
        <w:spacing w:line="360" w:lineRule="auto"/>
        <w:ind w:left="0"/>
        <w:jc w:val="both"/>
        <w:rPr>
          <w:rFonts w:asciiTheme="minorHAnsi" w:hAnsiTheme="minorHAnsi" w:cstheme="minorHAnsi"/>
          <w:b/>
          <w:bCs/>
          <w:color w:val="000000"/>
          <w:sz w:val="24"/>
          <w:szCs w:val="24"/>
          <w:u w:val="single"/>
        </w:rPr>
      </w:pPr>
    </w:p>
    <w:p w:rsidR="00EA2260" w:rsidRPr="00A82711" w:rsidRDefault="00EA2260"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As empresas deverão identificar a marca dos produtos em suas propostas;</w:t>
      </w:r>
    </w:p>
    <w:p w:rsidR="00EA2260" w:rsidRPr="00A82711" w:rsidRDefault="00EA2260" w:rsidP="00504943">
      <w:pPr>
        <w:tabs>
          <w:tab w:val="left" w:pos="851"/>
        </w:tabs>
        <w:spacing w:line="360" w:lineRule="auto"/>
        <w:jc w:val="both"/>
        <w:rPr>
          <w:rFonts w:asciiTheme="minorHAnsi" w:hAnsiTheme="minorHAnsi" w:cstheme="minorHAnsi"/>
          <w:b/>
          <w:bCs/>
          <w:color w:val="000000"/>
          <w:u w:val="single"/>
        </w:rPr>
      </w:pPr>
    </w:p>
    <w:p w:rsidR="00CD4C91" w:rsidRPr="00A82711" w:rsidRDefault="004E7336" w:rsidP="00504943">
      <w:pPr>
        <w:pStyle w:val="PargrafodaLista"/>
        <w:numPr>
          <w:ilvl w:val="0"/>
          <w:numId w:val="19"/>
        </w:numPr>
        <w:tabs>
          <w:tab w:val="left" w:pos="851"/>
        </w:tabs>
        <w:spacing w:line="360" w:lineRule="auto"/>
        <w:ind w:left="0" w:firstLine="0"/>
        <w:jc w:val="both"/>
        <w:rPr>
          <w:rFonts w:asciiTheme="minorHAnsi" w:hAnsiTheme="minorHAnsi" w:cstheme="minorHAnsi"/>
          <w:b/>
          <w:bCs/>
          <w:color w:val="000000"/>
          <w:sz w:val="24"/>
          <w:szCs w:val="24"/>
          <w:u w:val="single"/>
        </w:rPr>
      </w:pPr>
      <w:r>
        <w:rPr>
          <w:rFonts w:asciiTheme="minorHAnsi" w:hAnsiTheme="minorHAnsi" w:cstheme="minorHAnsi"/>
          <w:b/>
          <w:bCs/>
          <w:color w:val="000000"/>
          <w:sz w:val="24"/>
          <w:szCs w:val="24"/>
          <w:u w:val="single"/>
        </w:rPr>
        <w:t>A</w:t>
      </w:r>
      <w:bookmarkStart w:id="0" w:name="_GoBack"/>
      <w:bookmarkEnd w:id="0"/>
      <w:r w:rsidR="00CD4C91" w:rsidRPr="00A82711">
        <w:rPr>
          <w:rFonts w:asciiTheme="minorHAnsi" w:hAnsiTheme="minorHAnsi" w:cstheme="minorHAnsi"/>
          <w:b/>
          <w:bCs/>
          <w:color w:val="000000"/>
          <w:sz w:val="24"/>
          <w:szCs w:val="24"/>
          <w:u w:val="single"/>
        </w:rPr>
        <w:t>MOSTRAS DOS PRODUTOS:</w:t>
      </w:r>
    </w:p>
    <w:p w:rsidR="00F90D66" w:rsidRPr="00A82711" w:rsidRDefault="00F90D66"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 xml:space="preserve">Após a fase de habilitação técnica, </w:t>
      </w:r>
      <w:r w:rsidR="000A6B61">
        <w:rPr>
          <w:rFonts w:asciiTheme="minorHAnsi" w:hAnsiTheme="minorHAnsi" w:cstheme="minorHAnsi"/>
          <w:color w:val="000000"/>
          <w:sz w:val="24"/>
          <w:szCs w:val="24"/>
        </w:rPr>
        <w:t>a licitante provisoriamente classificada deverá</w:t>
      </w:r>
      <w:r w:rsidRPr="00A82711">
        <w:rPr>
          <w:rFonts w:asciiTheme="minorHAnsi" w:hAnsiTheme="minorHAnsi" w:cstheme="minorHAnsi"/>
          <w:color w:val="000000"/>
          <w:sz w:val="24"/>
          <w:szCs w:val="24"/>
        </w:rPr>
        <w:t xml:space="preserve"> enviar os catálogos de amostra dos itens os quais estão concorrendo no prazo de 02 (dois) dias úteis;</w:t>
      </w:r>
    </w:p>
    <w:p w:rsidR="0061135C" w:rsidRPr="00A82711" w:rsidRDefault="0061135C"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 xml:space="preserve">O catálogo de amostras deverá ser enviado para o e-mail </w:t>
      </w:r>
      <w:hyperlink r:id="rId7" w:history="1">
        <w:r w:rsidR="00900861" w:rsidRPr="00A82711">
          <w:rPr>
            <w:rStyle w:val="Hyperlink"/>
            <w:rFonts w:asciiTheme="minorHAnsi" w:hAnsiTheme="minorHAnsi" w:cstheme="minorHAnsi"/>
            <w:sz w:val="24"/>
            <w:szCs w:val="24"/>
          </w:rPr>
          <w:t>odontologia@itajai.sc.gov.br</w:t>
        </w:r>
      </w:hyperlink>
      <w:r w:rsidR="00900861" w:rsidRPr="00A82711">
        <w:rPr>
          <w:rFonts w:asciiTheme="minorHAnsi" w:hAnsiTheme="minorHAnsi" w:cstheme="minorHAnsi"/>
          <w:color w:val="000000"/>
          <w:sz w:val="24"/>
          <w:szCs w:val="24"/>
        </w:rPr>
        <w:t>;</w:t>
      </w:r>
    </w:p>
    <w:p w:rsidR="0061135C" w:rsidRPr="00A82711" w:rsidRDefault="0061135C"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As empresas que não entregarem os catálogos de amostras estarão, automaticamente, desclassificadas;</w:t>
      </w:r>
    </w:p>
    <w:p w:rsidR="0061135C" w:rsidRPr="00A82711" w:rsidRDefault="0061135C"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Se, mesmo depois de receber o catálogo de amostras, o fiscal de contrato necessitar de amostra física, o mesmo irá solicitar à empresa vencedora e esta terá o prazo de 05 (cinco) dias úteis para entrega;</w:t>
      </w:r>
    </w:p>
    <w:p w:rsidR="0061135C" w:rsidRPr="00A82711" w:rsidRDefault="0061135C"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As empresas que não entregarem as amostras físicas estarão, automaticamente, desclassificadas.</w:t>
      </w:r>
    </w:p>
    <w:p w:rsidR="00EA2260" w:rsidRPr="00A82711" w:rsidRDefault="00CD4C91"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 xml:space="preserve">As amostras devem ser enviadas para </w:t>
      </w:r>
      <w:r w:rsidR="001D7557" w:rsidRPr="00A82711">
        <w:rPr>
          <w:rFonts w:asciiTheme="minorHAnsi" w:hAnsiTheme="minorHAnsi" w:cstheme="minorHAnsi"/>
          <w:color w:val="000000"/>
          <w:sz w:val="24"/>
          <w:szCs w:val="24"/>
        </w:rPr>
        <w:t>Diretoria de Atenção a Saúde (DAS)</w:t>
      </w:r>
      <w:r w:rsidR="00EA2260" w:rsidRPr="00A82711">
        <w:rPr>
          <w:rFonts w:asciiTheme="minorHAnsi" w:hAnsiTheme="minorHAnsi" w:cstheme="minorHAnsi"/>
          <w:color w:val="000000"/>
          <w:sz w:val="24"/>
          <w:szCs w:val="24"/>
        </w:rPr>
        <w:t xml:space="preserve"> da Secretaria Municipal de Saúde, localizado na Avenida Adolfo Konder, 250, bairro São Vicente, junto ao Centro Integrado de Saúde</w:t>
      </w:r>
      <w:r w:rsidR="001D7557" w:rsidRPr="00A82711">
        <w:rPr>
          <w:rFonts w:asciiTheme="minorHAnsi" w:hAnsiTheme="minorHAnsi" w:cstheme="minorHAnsi"/>
          <w:color w:val="000000"/>
          <w:sz w:val="24"/>
          <w:szCs w:val="24"/>
        </w:rPr>
        <w:t xml:space="preserve"> (CIS)</w:t>
      </w:r>
      <w:r w:rsidR="00EA2260" w:rsidRPr="00A82711">
        <w:rPr>
          <w:rFonts w:asciiTheme="minorHAnsi" w:hAnsiTheme="minorHAnsi" w:cstheme="minorHAnsi"/>
          <w:color w:val="000000"/>
          <w:sz w:val="24"/>
          <w:szCs w:val="24"/>
        </w:rPr>
        <w:t>.</w:t>
      </w:r>
    </w:p>
    <w:p w:rsidR="00EA2260" w:rsidRPr="00A82711" w:rsidRDefault="00EA2260"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lastRenderedPageBreak/>
        <w:t xml:space="preserve">Todos os custos das amostras, assim como o seu envio, são de responsabilidade da </w:t>
      </w:r>
      <w:r w:rsidR="000A6B61">
        <w:rPr>
          <w:rFonts w:asciiTheme="minorHAnsi" w:hAnsiTheme="minorHAnsi" w:cstheme="minorHAnsi"/>
          <w:color w:val="000000"/>
          <w:sz w:val="24"/>
          <w:szCs w:val="24"/>
        </w:rPr>
        <w:t>licitante</w:t>
      </w:r>
      <w:r w:rsidRPr="00A82711">
        <w:rPr>
          <w:rFonts w:asciiTheme="minorHAnsi" w:hAnsiTheme="minorHAnsi" w:cstheme="minorHAnsi"/>
          <w:color w:val="000000"/>
          <w:sz w:val="24"/>
          <w:szCs w:val="24"/>
        </w:rPr>
        <w:t xml:space="preserve">; </w:t>
      </w:r>
    </w:p>
    <w:p w:rsidR="00EA2260" w:rsidRPr="00A82711" w:rsidRDefault="00EA2260" w:rsidP="00504943">
      <w:pPr>
        <w:pStyle w:val="PargrafodaLista"/>
        <w:tabs>
          <w:tab w:val="left" w:pos="851"/>
        </w:tabs>
        <w:spacing w:line="360" w:lineRule="auto"/>
        <w:ind w:left="0"/>
        <w:jc w:val="both"/>
        <w:rPr>
          <w:rFonts w:asciiTheme="minorHAnsi" w:hAnsiTheme="minorHAnsi" w:cstheme="minorHAnsi"/>
          <w:color w:val="000000"/>
          <w:sz w:val="24"/>
          <w:szCs w:val="24"/>
        </w:rPr>
      </w:pPr>
    </w:p>
    <w:p w:rsidR="00EA2260" w:rsidRPr="00A82711" w:rsidRDefault="00EA2260" w:rsidP="00504943">
      <w:pPr>
        <w:pStyle w:val="PargrafodaLista"/>
        <w:numPr>
          <w:ilvl w:val="0"/>
          <w:numId w:val="19"/>
        </w:numPr>
        <w:tabs>
          <w:tab w:val="left" w:pos="851"/>
        </w:tabs>
        <w:spacing w:line="360" w:lineRule="auto"/>
        <w:ind w:left="0" w:firstLine="0"/>
        <w:jc w:val="both"/>
        <w:rPr>
          <w:rFonts w:asciiTheme="minorHAnsi" w:hAnsiTheme="minorHAnsi" w:cstheme="minorHAnsi"/>
          <w:b/>
          <w:bCs/>
          <w:color w:val="000000"/>
          <w:sz w:val="24"/>
          <w:szCs w:val="24"/>
          <w:u w:val="single"/>
        </w:rPr>
      </w:pPr>
      <w:r w:rsidRPr="00A82711">
        <w:rPr>
          <w:rFonts w:asciiTheme="minorHAnsi" w:hAnsiTheme="minorHAnsi" w:cstheme="minorHAnsi"/>
          <w:b/>
          <w:bCs/>
          <w:color w:val="000000"/>
          <w:sz w:val="24"/>
          <w:szCs w:val="24"/>
          <w:u w:val="single"/>
        </w:rPr>
        <w:t>AGENDAMENTO DAS ENTREGAS DOS PRODUTOS:</w:t>
      </w:r>
    </w:p>
    <w:p w:rsidR="00EA2260" w:rsidRPr="00A82711" w:rsidRDefault="00EA2260"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  Após emissão do empenho, a Contratante ao enviar e-mail para o fornecedor deverá colocar a contratada em cópia e deverá informar nesse documento que a entrega será realizada mediante a   agendamento junto a Contratada.</w:t>
      </w:r>
    </w:p>
    <w:p w:rsidR="00EA2260" w:rsidRPr="00A82711" w:rsidRDefault="00EA2260"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 O agendamento das entregas dos produtos será realizado exclusivamente através do e-mail </w:t>
      </w:r>
      <w:hyperlink r:id="rId8" w:tgtFrame="_blank" w:history="1">
        <w:r w:rsidRPr="00A82711">
          <w:rPr>
            <w:rFonts w:asciiTheme="minorHAnsi" w:hAnsiTheme="minorHAnsi" w:cstheme="minorHAnsi"/>
            <w:color w:val="1F497D" w:themeColor="text2"/>
            <w:sz w:val="24"/>
            <w:szCs w:val="24"/>
            <w:u w:val="single"/>
          </w:rPr>
          <w:t>ciad.itajai@branetlogistica.com.br</w:t>
        </w:r>
      </w:hyperlink>
      <w:r w:rsidRPr="00A82711">
        <w:rPr>
          <w:rFonts w:asciiTheme="minorHAnsi" w:hAnsiTheme="minorHAnsi" w:cstheme="minorHAnsi"/>
          <w:color w:val="1F497D" w:themeColor="text2"/>
          <w:sz w:val="24"/>
          <w:szCs w:val="24"/>
          <w:u w:val="single"/>
        </w:rPr>
        <w:t>.</w:t>
      </w:r>
      <w:r w:rsidRPr="00A82711">
        <w:rPr>
          <w:rFonts w:asciiTheme="minorHAnsi" w:hAnsiTheme="minorHAnsi" w:cstheme="minorHAnsi"/>
          <w:color w:val="000000"/>
          <w:sz w:val="24"/>
          <w:szCs w:val="24"/>
        </w:rPr>
        <w:t xml:space="preserve"> Não serão realizados agendamentos por telefone e não serão recebidas mercadorias sem agendamento ou encaminhamento prévio da autorização de fornecimento/empenho.</w:t>
      </w:r>
    </w:p>
    <w:p w:rsidR="00EA2260" w:rsidRPr="00A82711" w:rsidRDefault="00EA2260"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 Após a realização do agendamento a Contratante terá conhecimento em tempo real da data e horário do agendamento de entrega, obtendo todas as informações relativas ao fornecedor, data, horário, transportadora, número da nota fiscal, dentre outras informações que se fizerem necessário.</w:t>
      </w:r>
    </w:p>
    <w:p w:rsidR="00EA2260" w:rsidRPr="00A82711" w:rsidRDefault="00EA2260"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Caso haja alguma priorização de agendamento o fornecedor deverá tratar diretamente com a SMS e essa deverá formalizar junto ao CIAD.</w:t>
      </w:r>
    </w:p>
    <w:p w:rsidR="00EA2260" w:rsidRPr="00A82711" w:rsidRDefault="00900861"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 xml:space="preserve">No </w:t>
      </w:r>
      <w:r w:rsidR="00EA2260" w:rsidRPr="00A82711">
        <w:rPr>
          <w:rFonts w:asciiTheme="minorHAnsi" w:hAnsiTheme="minorHAnsi" w:cstheme="minorHAnsi"/>
          <w:color w:val="000000"/>
          <w:sz w:val="24"/>
          <w:szCs w:val="24"/>
        </w:rPr>
        <w:t>momento da entrega serão realizados a avaliação de 20% do item entregue.</w:t>
      </w:r>
    </w:p>
    <w:p w:rsidR="00EA2260" w:rsidRPr="00A82711" w:rsidRDefault="00EA2260"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 Solicitamos que nos empenhos e Ata conste o texto abaixo:</w:t>
      </w:r>
    </w:p>
    <w:tbl>
      <w:tblPr>
        <w:tblW w:w="9922" w:type="dxa"/>
        <w:tblInd w:w="392" w:type="dxa"/>
        <w:tblBorders>
          <w:top w:val="outset" w:sz="6" w:space="0" w:color="auto"/>
          <w:left w:val="outset" w:sz="6" w:space="0" w:color="auto"/>
          <w:bottom w:val="outset" w:sz="6" w:space="0" w:color="auto"/>
          <w:right w:val="outset" w:sz="6" w:space="0" w:color="auto"/>
        </w:tblBorders>
        <w:shd w:val="clear" w:color="auto" w:fill="FFFDFB"/>
        <w:tblCellMar>
          <w:left w:w="0" w:type="dxa"/>
          <w:right w:w="0" w:type="dxa"/>
        </w:tblCellMar>
        <w:tblLook w:val="04A0" w:firstRow="1" w:lastRow="0" w:firstColumn="1" w:lastColumn="0" w:noHBand="0" w:noVBand="1"/>
      </w:tblPr>
      <w:tblGrid>
        <w:gridCol w:w="9922"/>
      </w:tblGrid>
      <w:tr w:rsidR="00EA2260" w:rsidRPr="00A82711" w:rsidTr="00EA2260">
        <w:tc>
          <w:tcPr>
            <w:tcW w:w="9922" w:type="dxa"/>
            <w:tcBorders>
              <w:top w:val="single" w:sz="8" w:space="0" w:color="auto"/>
              <w:left w:val="single" w:sz="8" w:space="0" w:color="auto"/>
              <w:bottom w:val="single" w:sz="8" w:space="0" w:color="auto"/>
              <w:right w:val="single" w:sz="8" w:space="0" w:color="auto"/>
            </w:tcBorders>
            <w:shd w:val="clear" w:color="auto" w:fill="FFFDFB"/>
            <w:tcMar>
              <w:top w:w="0" w:type="dxa"/>
              <w:left w:w="108" w:type="dxa"/>
              <w:bottom w:w="0" w:type="dxa"/>
              <w:right w:w="108" w:type="dxa"/>
            </w:tcMar>
            <w:hideMark/>
          </w:tcPr>
          <w:p w:rsidR="00900861" w:rsidRPr="00A82711" w:rsidRDefault="00900861" w:rsidP="00504943">
            <w:pPr>
              <w:tabs>
                <w:tab w:val="left" w:pos="851"/>
              </w:tabs>
              <w:jc w:val="both"/>
              <w:rPr>
                <w:rFonts w:asciiTheme="minorHAnsi" w:hAnsiTheme="minorHAnsi" w:cstheme="minorHAnsi"/>
                <w:color w:val="000000"/>
              </w:rPr>
            </w:pPr>
            <w:r w:rsidRPr="00A82711">
              <w:rPr>
                <w:rFonts w:asciiTheme="minorHAnsi" w:hAnsiTheme="minorHAnsi" w:cstheme="minorHAnsi"/>
                <w:i/>
                <w:iCs/>
                <w:color w:val="000000"/>
              </w:rPr>
              <w:t>A entrega deverá ser realizada no Centro Integrado de Armazenamento e Distribuição (</w:t>
            </w:r>
            <w:r w:rsidRPr="00A82711">
              <w:rPr>
                <w:rFonts w:asciiTheme="minorHAnsi" w:hAnsiTheme="minorHAnsi" w:cstheme="minorHAnsi"/>
                <w:b/>
                <w:bCs/>
                <w:i/>
                <w:iCs/>
                <w:color w:val="000000"/>
              </w:rPr>
              <w:t>CIAD</w:t>
            </w:r>
            <w:r w:rsidRPr="00A82711">
              <w:rPr>
                <w:rFonts w:asciiTheme="minorHAnsi" w:hAnsiTheme="minorHAnsi" w:cstheme="minorHAnsi"/>
                <w:i/>
                <w:iCs/>
                <w:color w:val="000000"/>
              </w:rPr>
              <w:t xml:space="preserve">) localizado na BR – 101, KM 119, </w:t>
            </w:r>
            <w:proofErr w:type="gramStart"/>
            <w:r w:rsidRPr="00A82711">
              <w:rPr>
                <w:rFonts w:asciiTheme="minorHAnsi" w:hAnsiTheme="minorHAnsi" w:cstheme="minorHAnsi"/>
                <w:i/>
                <w:iCs/>
                <w:color w:val="000000"/>
              </w:rPr>
              <w:t>Acesso</w:t>
            </w:r>
            <w:proofErr w:type="gramEnd"/>
            <w:r w:rsidRPr="00A82711">
              <w:rPr>
                <w:rFonts w:asciiTheme="minorHAnsi" w:hAnsiTheme="minorHAnsi" w:cstheme="minorHAnsi"/>
                <w:i/>
                <w:iCs/>
                <w:color w:val="000000"/>
              </w:rPr>
              <w:t xml:space="preserve"> pela Marginal, Nº 7075, B. Cordeiros Cidade de Itajaí (SC), Fundos da Empresa </w:t>
            </w:r>
            <w:proofErr w:type="spellStart"/>
            <w:r w:rsidRPr="00A82711">
              <w:rPr>
                <w:rFonts w:asciiTheme="minorHAnsi" w:hAnsiTheme="minorHAnsi" w:cstheme="minorHAnsi"/>
                <w:i/>
                <w:iCs/>
                <w:color w:val="000000"/>
              </w:rPr>
              <w:t>Disauto</w:t>
            </w:r>
            <w:proofErr w:type="spellEnd"/>
            <w:r w:rsidRPr="00A82711">
              <w:rPr>
                <w:rFonts w:asciiTheme="minorHAnsi" w:hAnsiTheme="minorHAnsi" w:cstheme="minorHAnsi"/>
                <w:i/>
                <w:iCs/>
                <w:color w:val="000000"/>
              </w:rPr>
              <w:t xml:space="preserve"> Auto Peças.</w:t>
            </w:r>
          </w:p>
          <w:p w:rsidR="00900861" w:rsidRPr="00A82711" w:rsidRDefault="00900861" w:rsidP="00504943">
            <w:pPr>
              <w:tabs>
                <w:tab w:val="left" w:pos="851"/>
              </w:tabs>
              <w:jc w:val="both"/>
              <w:rPr>
                <w:rFonts w:asciiTheme="minorHAnsi" w:hAnsiTheme="minorHAnsi" w:cstheme="minorHAnsi"/>
                <w:color w:val="000000"/>
              </w:rPr>
            </w:pPr>
            <w:r w:rsidRPr="00A82711">
              <w:rPr>
                <w:rFonts w:asciiTheme="minorHAnsi" w:hAnsiTheme="minorHAnsi" w:cstheme="minorHAnsi"/>
                <w:i/>
                <w:iCs/>
                <w:color w:val="000000"/>
              </w:rPr>
              <w:t> É OBRIGATÓRIO AGENDAMENTO PRÉVIO REALIZADO </w:t>
            </w:r>
            <w:r w:rsidRPr="00A82711">
              <w:rPr>
                <w:rFonts w:asciiTheme="minorHAnsi" w:hAnsiTheme="minorHAnsi" w:cstheme="minorHAnsi"/>
                <w:b/>
                <w:bCs/>
                <w:i/>
                <w:iCs/>
                <w:color w:val="000000"/>
              </w:rPr>
              <w:t>EXCLUSIVAMENTE </w:t>
            </w:r>
            <w:r w:rsidRPr="00A82711">
              <w:rPr>
                <w:rFonts w:asciiTheme="minorHAnsi" w:hAnsiTheme="minorHAnsi" w:cstheme="minorHAnsi"/>
                <w:i/>
                <w:iCs/>
                <w:color w:val="000000"/>
              </w:rPr>
              <w:t>através do</w:t>
            </w:r>
            <w:r w:rsidRPr="00A82711">
              <w:rPr>
                <w:rFonts w:asciiTheme="minorHAnsi" w:hAnsiTheme="minorHAnsi" w:cstheme="minorHAnsi"/>
                <w:b/>
                <w:bCs/>
                <w:i/>
                <w:iCs/>
                <w:color w:val="000000"/>
              </w:rPr>
              <w:t> e-mail: </w:t>
            </w:r>
            <w:hyperlink r:id="rId9" w:tgtFrame="_blank" w:history="1">
              <w:r w:rsidRPr="00A82711">
                <w:rPr>
                  <w:rStyle w:val="Hyperlink"/>
                  <w:rFonts w:asciiTheme="minorHAnsi" w:hAnsiTheme="minorHAnsi" w:cstheme="minorHAnsi"/>
                  <w:b/>
                  <w:i/>
                  <w:iCs/>
                  <w:color w:val="548DD4"/>
                </w:rPr>
                <w:t>ciad.itajai@branetlogistica.com.br</w:t>
              </w:r>
            </w:hyperlink>
            <w:r w:rsidRPr="00A82711">
              <w:rPr>
                <w:rFonts w:asciiTheme="minorHAnsi" w:hAnsiTheme="minorHAnsi" w:cstheme="minorHAnsi"/>
                <w:i/>
                <w:iCs/>
                <w:color w:val="000000"/>
              </w:rPr>
              <w:t> – Tentativa de entrega sem agendamento prévio não serão recebidos.</w:t>
            </w:r>
          </w:p>
          <w:p w:rsidR="00900861" w:rsidRPr="00A82711" w:rsidRDefault="00900861" w:rsidP="00504943">
            <w:pPr>
              <w:tabs>
                <w:tab w:val="left" w:pos="851"/>
              </w:tabs>
              <w:jc w:val="both"/>
              <w:rPr>
                <w:rFonts w:asciiTheme="minorHAnsi" w:hAnsiTheme="minorHAnsi" w:cstheme="minorHAnsi"/>
                <w:color w:val="000000"/>
              </w:rPr>
            </w:pPr>
            <w:r w:rsidRPr="00A82711">
              <w:rPr>
                <w:rFonts w:asciiTheme="minorHAnsi" w:hAnsiTheme="minorHAnsi" w:cstheme="minorHAnsi"/>
                <w:i/>
                <w:iCs/>
                <w:color w:val="000000"/>
              </w:rPr>
              <w:t> Ao solicitar agendamento deve ser informado no corpo do e-mail o nº da ata de registro de preço, Nº do empenho, Nº dos volumes a serem entregues, secretaria que pertence e anexar à cópia da nota fiscal e autorização de fornecimento (AF).</w:t>
            </w:r>
          </w:p>
          <w:p w:rsidR="00900861" w:rsidRPr="00A82711" w:rsidRDefault="00900861" w:rsidP="00504943">
            <w:pPr>
              <w:tabs>
                <w:tab w:val="left" w:pos="851"/>
              </w:tabs>
              <w:jc w:val="both"/>
              <w:rPr>
                <w:rFonts w:asciiTheme="minorHAnsi" w:hAnsiTheme="minorHAnsi" w:cstheme="minorHAnsi"/>
                <w:color w:val="000000"/>
              </w:rPr>
            </w:pPr>
            <w:r w:rsidRPr="00A82711">
              <w:rPr>
                <w:rFonts w:asciiTheme="minorHAnsi" w:hAnsiTheme="minorHAnsi" w:cstheme="minorHAnsi"/>
                <w:i/>
                <w:iCs/>
                <w:color w:val="000000"/>
              </w:rPr>
              <w:t> Qualquer divergência entre a Ata de licitação e o produto físico deverá ser tratada previamente com a respectiva secretaria, sendo encaminhados eventuais autorizo de forma prévia por e-mail. Caso contrário a carga não será recebida</w:t>
            </w:r>
          </w:p>
          <w:p w:rsidR="00900861" w:rsidRPr="00A82711" w:rsidRDefault="00900861" w:rsidP="00504943">
            <w:pPr>
              <w:tabs>
                <w:tab w:val="left" w:pos="851"/>
              </w:tabs>
              <w:jc w:val="both"/>
              <w:rPr>
                <w:rFonts w:asciiTheme="minorHAnsi" w:hAnsiTheme="minorHAnsi" w:cstheme="minorHAnsi"/>
                <w:color w:val="000000"/>
              </w:rPr>
            </w:pPr>
            <w:r w:rsidRPr="00A82711">
              <w:rPr>
                <w:rFonts w:asciiTheme="minorHAnsi" w:hAnsiTheme="minorHAnsi" w:cstheme="minorHAnsi"/>
                <w:i/>
                <w:iCs/>
                <w:color w:val="000000"/>
              </w:rPr>
              <w:t> Cabe ao fornecedor ou transportadora no ato da entrega, realizar o descarregamento dos itens conforme discriminação da nota, por tipo de produto e lote</w:t>
            </w:r>
          </w:p>
          <w:p w:rsidR="00EA2260" w:rsidRPr="00A82711" w:rsidRDefault="00900861" w:rsidP="00504943">
            <w:pPr>
              <w:tabs>
                <w:tab w:val="left" w:pos="851"/>
              </w:tabs>
              <w:jc w:val="both"/>
              <w:rPr>
                <w:rFonts w:asciiTheme="minorHAnsi" w:hAnsiTheme="minorHAnsi" w:cstheme="minorHAnsi"/>
                <w:color w:val="000000"/>
              </w:rPr>
            </w:pPr>
            <w:r w:rsidRPr="00A82711">
              <w:rPr>
                <w:rFonts w:asciiTheme="minorHAnsi" w:hAnsiTheme="minorHAnsi" w:cstheme="minorHAnsi"/>
                <w:i/>
                <w:iCs/>
                <w:color w:val="000000"/>
              </w:rPr>
              <w:t>No ato do recebimento os itens serão conferidos previamente a assinatura da nota</w:t>
            </w:r>
          </w:p>
        </w:tc>
      </w:tr>
    </w:tbl>
    <w:p w:rsidR="00EA2260" w:rsidRPr="00A82711" w:rsidRDefault="00EA2260" w:rsidP="00504943">
      <w:pPr>
        <w:pStyle w:val="PargrafodaLista"/>
        <w:shd w:val="clear" w:color="auto" w:fill="FFFDFB"/>
        <w:tabs>
          <w:tab w:val="left" w:pos="851"/>
        </w:tabs>
        <w:spacing w:line="301" w:lineRule="atLeast"/>
        <w:ind w:left="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 </w:t>
      </w:r>
    </w:p>
    <w:p w:rsidR="00EA2260" w:rsidRPr="00A82711" w:rsidRDefault="00EA2260" w:rsidP="00504943">
      <w:pPr>
        <w:pStyle w:val="PargrafodaLista"/>
        <w:shd w:val="clear" w:color="auto" w:fill="FFFDFB"/>
        <w:tabs>
          <w:tab w:val="left" w:pos="851"/>
        </w:tabs>
        <w:spacing w:line="301" w:lineRule="atLeast"/>
        <w:ind w:left="0"/>
        <w:jc w:val="both"/>
        <w:rPr>
          <w:rFonts w:asciiTheme="minorHAnsi" w:hAnsiTheme="minorHAnsi" w:cstheme="minorHAnsi"/>
          <w:color w:val="000000"/>
          <w:sz w:val="24"/>
          <w:szCs w:val="24"/>
        </w:rPr>
      </w:pPr>
    </w:p>
    <w:p w:rsidR="00EA2260" w:rsidRPr="00A82711" w:rsidRDefault="00EA2260" w:rsidP="00504943">
      <w:pPr>
        <w:pStyle w:val="PargrafodaLista"/>
        <w:numPr>
          <w:ilvl w:val="0"/>
          <w:numId w:val="19"/>
        </w:numPr>
        <w:tabs>
          <w:tab w:val="left" w:pos="851"/>
        </w:tabs>
        <w:spacing w:line="360" w:lineRule="auto"/>
        <w:ind w:left="0" w:firstLine="0"/>
        <w:jc w:val="both"/>
        <w:rPr>
          <w:rFonts w:asciiTheme="minorHAnsi" w:hAnsiTheme="minorHAnsi" w:cstheme="minorHAnsi"/>
          <w:b/>
          <w:bCs/>
          <w:color w:val="000000"/>
          <w:sz w:val="24"/>
          <w:szCs w:val="24"/>
          <w:u w:val="single"/>
        </w:rPr>
      </w:pPr>
      <w:r w:rsidRPr="00A82711">
        <w:rPr>
          <w:rFonts w:asciiTheme="minorHAnsi" w:hAnsiTheme="minorHAnsi" w:cstheme="minorHAnsi"/>
          <w:b/>
          <w:bCs/>
          <w:color w:val="000000"/>
          <w:sz w:val="24"/>
          <w:szCs w:val="24"/>
          <w:u w:val="single"/>
        </w:rPr>
        <w:t>ENTREGA DOS PRODUTOS:</w:t>
      </w:r>
    </w:p>
    <w:p w:rsidR="00187380" w:rsidRPr="00A82711" w:rsidRDefault="00187380" w:rsidP="00504943">
      <w:pPr>
        <w:widowControl/>
        <w:numPr>
          <w:ilvl w:val="1"/>
          <w:numId w:val="19"/>
        </w:numPr>
        <w:shd w:val="clear" w:color="auto" w:fill="FFFFFF"/>
        <w:tabs>
          <w:tab w:val="left" w:pos="851"/>
        </w:tabs>
        <w:suppressAutoHyphens w:val="0"/>
        <w:spacing w:line="360" w:lineRule="auto"/>
        <w:ind w:left="0" w:right="44" w:firstLine="0"/>
        <w:jc w:val="both"/>
        <w:rPr>
          <w:rFonts w:asciiTheme="minorHAnsi" w:eastAsia="Times New Roman" w:hAnsiTheme="minorHAnsi" w:cstheme="minorHAnsi"/>
          <w:lang w:eastAsia="pt-BR"/>
        </w:rPr>
      </w:pPr>
      <w:r w:rsidRPr="00A82711">
        <w:rPr>
          <w:rFonts w:asciiTheme="minorHAnsi" w:eastAsia="Times New Roman" w:hAnsiTheme="minorHAnsi" w:cstheme="minorHAnsi"/>
          <w:lang w:eastAsia="pt-BR"/>
        </w:rPr>
        <w:t>Quando houver a emissão de empenho e envio por e-mail para o fornecedor, a contratante colocará o e-mail do centro de distribuição em cópia (</w:t>
      </w:r>
      <w:hyperlink r:id="rId10" w:tgtFrame="_blank" w:history="1">
        <w:r w:rsidRPr="00A82711">
          <w:rPr>
            <w:rStyle w:val="Hyperlink"/>
            <w:rFonts w:asciiTheme="minorHAnsi" w:hAnsiTheme="minorHAnsi" w:cstheme="minorHAnsi"/>
            <w:b/>
            <w:i/>
            <w:iCs/>
            <w:color w:val="548DD4"/>
          </w:rPr>
          <w:t>ciad.itajai@branetlogistica.com.br</w:t>
        </w:r>
      </w:hyperlink>
      <w:r w:rsidRPr="00A82711">
        <w:rPr>
          <w:rFonts w:asciiTheme="minorHAnsi" w:eastAsia="Times New Roman" w:hAnsiTheme="minorHAnsi" w:cstheme="minorHAnsi"/>
          <w:lang w:eastAsia="pt-BR"/>
        </w:rPr>
        <w:t xml:space="preserve">) sendo o número do empenho informado no assunto do e-mail. O Centro de distribuição realizará o </w:t>
      </w:r>
      <w:r w:rsidRPr="00A82711">
        <w:rPr>
          <w:rFonts w:asciiTheme="minorHAnsi" w:eastAsia="Times New Roman" w:hAnsiTheme="minorHAnsi" w:cstheme="minorHAnsi"/>
          <w:lang w:eastAsia="pt-BR"/>
        </w:rPr>
        <w:lastRenderedPageBreak/>
        <w:t>acompanhamento da chegada do produto ao centro de distribuição, notificando o fornecedor caso haja atraso no fornecimento da mercadoria.</w:t>
      </w:r>
    </w:p>
    <w:p w:rsidR="00187380" w:rsidRPr="00A82711" w:rsidRDefault="00187380" w:rsidP="00504943">
      <w:pPr>
        <w:widowControl/>
        <w:numPr>
          <w:ilvl w:val="1"/>
          <w:numId w:val="19"/>
        </w:numPr>
        <w:shd w:val="clear" w:color="auto" w:fill="FFFFFF"/>
        <w:tabs>
          <w:tab w:val="left" w:pos="851"/>
        </w:tabs>
        <w:suppressAutoHyphens w:val="0"/>
        <w:spacing w:line="360" w:lineRule="auto"/>
        <w:ind w:left="0" w:right="44" w:firstLine="0"/>
        <w:jc w:val="both"/>
        <w:rPr>
          <w:rFonts w:asciiTheme="minorHAnsi" w:eastAsia="Times New Roman" w:hAnsiTheme="minorHAnsi" w:cstheme="minorHAnsi"/>
          <w:lang w:eastAsia="pt-BR"/>
        </w:rPr>
      </w:pPr>
      <w:r w:rsidRPr="00A82711">
        <w:rPr>
          <w:rFonts w:asciiTheme="minorHAnsi" w:eastAsia="Times New Roman" w:hAnsiTheme="minorHAnsi" w:cstheme="minorHAnsi"/>
          <w:lang w:eastAsia="pt-BR"/>
        </w:rPr>
        <w:t>O recebimento da nota fiscal será realizado através de agendamento prévio, pelo e-mail </w:t>
      </w:r>
      <w:hyperlink r:id="rId11" w:tgtFrame="_blank" w:history="1">
        <w:r w:rsidRPr="00A82711">
          <w:rPr>
            <w:rStyle w:val="Hyperlink"/>
            <w:rFonts w:asciiTheme="minorHAnsi" w:hAnsiTheme="minorHAnsi" w:cstheme="minorHAnsi"/>
            <w:b/>
            <w:i/>
            <w:iCs/>
            <w:color w:val="548DD4"/>
          </w:rPr>
          <w:t>ciad.itajai@branetlogistica.com.br</w:t>
        </w:r>
      </w:hyperlink>
      <w:r w:rsidRPr="00A82711">
        <w:rPr>
          <w:rFonts w:asciiTheme="minorHAnsi" w:eastAsia="Times New Roman" w:hAnsiTheme="minorHAnsi" w:cstheme="minorHAnsi"/>
          <w:lang w:eastAsia="pt-BR"/>
        </w:rPr>
        <w:t> devendo o fornecedor colocar o número do empenho no assunto do e-mail e anexar à autorização de fornecimento.</w:t>
      </w:r>
    </w:p>
    <w:p w:rsidR="00187380" w:rsidRPr="00A82711" w:rsidRDefault="00187380" w:rsidP="00504943">
      <w:pPr>
        <w:widowControl/>
        <w:numPr>
          <w:ilvl w:val="1"/>
          <w:numId w:val="19"/>
        </w:numPr>
        <w:shd w:val="clear" w:color="auto" w:fill="FFFFFF"/>
        <w:tabs>
          <w:tab w:val="left" w:pos="851"/>
        </w:tabs>
        <w:suppressAutoHyphens w:val="0"/>
        <w:spacing w:line="360" w:lineRule="auto"/>
        <w:ind w:left="0" w:right="44" w:firstLine="0"/>
        <w:jc w:val="both"/>
        <w:rPr>
          <w:rFonts w:asciiTheme="minorHAnsi" w:eastAsia="Times New Roman" w:hAnsiTheme="minorHAnsi" w:cstheme="minorHAnsi"/>
          <w:lang w:eastAsia="pt-BR"/>
        </w:rPr>
      </w:pPr>
      <w:r w:rsidRPr="00A82711">
        <w:rPr>
          <w:rFonts w:asciiTheme="minorHAnsi" w:eastAsia="Times New Roman" w:hAnsiTheme="minorHAnsi" w:cstheme="minorHAnsi"/>
          <w:lang w:eastAsia="pt-BR"/>
        </w:rPr>
        <w:t>O momento da entrega o fornecedor ou transportadora se identificará na portaria do centro de distribuição, fornecendo um documento para cadastramento antes da sua entrada no pátio. É de responsabilidade de a transportadora realizar a retirada dos produtos dos seus veículos, separando-os por lote para rápida e fácil conferência.</w:t>
      </w:r>
    </w:p>
    <w:p w:rsidR="00187380" w:rsidRPr="00A82711" w:rsidRDefault="00187380" w:rsidP="00504943">
      <w:pPr>
        <w:widowControl/>
        <w:numPr>
          <w:ilvl w:val="1"/>
          <w:numId w:val="19"/>
        </w:numPr>
        <w:shd w:val="clear" w:color="auto" w:fill="FFFFFF"/>
        <w:tabs>
          <w:tab w:val="left" w:pos="851"/>
        </w:tabs>
        <w:suppressAutoHyphens w:val="0"/>
        <w:spacing w:line="360" w:lineRule="auto"/>
        <w:ind w:left="0" w:right="44" w:firstLine="0"/>
        <w:jc w:val="both"/>
        <w:rPr>
          <w:rFonts w:asciiTheme="minorHAnsi" w:eastAsia="Times New Roman" w:hAnsiTheme="minorHAnsi" w:cstheme="minorHAnsi"/>
          <w:lang w:eastAsia="pt-BR"/>
        </w:rPr>
      </w:pPr>
      <w:r w:rsidRPr="00A82711">
        <w:rPr>
          <w:rFonts w:asciiTheme="minorHAnsi" w:eastAsia="Times New Roman" w:hAnsiTheme="minorHAnsi" w:cstheme="minorHAnsi"/>
          <w:lang w:eastAsia="pt-BR"/>
        </w:rPr>
        <w:t>Se houver qualquer divergência entre o produto entregue e a ata de licitação a carga não será recebida e o fornecedor será notificado, sendo assim qualquer solicitação de troca de marca ou especificação deverão ser trat</w:t>
      </w:r>
      <w:r w:rsidR="001E057A" w:rsidRPr="00A82711">
        <w:rPr>
          <w:rFonts w:asciiTheme="minorHAnsi" w:eastAsia="Times New Roman" w:hAnsiTheme="minorHAnsi" w:cstheme="minorHAnsi"/>
          <w:lang w:eastAsia="pt-BR"/>
        </w:rPr>
        <w:t>ados previamente com o</w:t>
      </w:r>
      <w:r w:rsidRPr="00A82711">
        <w:rPr>
          <w:rFonts w:asciiTheme="minorHAnsi" w:eastAsia="Times New Roman" w:hAnsiTheme="minorHAnsi" w:cstheme="minorHAnsi"/>
          <w:lang w:eastAsia="pt-BR"/>
        </w:rPr>
        <w:t xml:space="preserve"> fiscal de contrato </w:t>
      </w:r>
      <w:r w:rsidR="001E057A" w:rsidRPr="00A82711">
        <w:rPr>
          <w:rFonts w:asciiTheme="minorHAnsi" w:eastAsia="Times New Roman" w:hAnsiTheme="minorHAnsi" w:cstheme="minorHAnsi"/>
          <w:lang w:eastAsia="pt-BR"/>
        </w:rPr>
        <w:t>responsável</w:t>
      </w:r>
      <w:r w:rsidRPr="00A82711">
        <w:rPr>
          <w:rFonts w:asciiTheme="minorHAnsi" w:eastAsia="Times New Roman" w:hAnsiTheme="minorHAnsi" w:cstheme="minorHAnsi"/>
          <w:lang w:eastAsia="pt-BR"/>
        </w:rPr>
        <w:t xml:space="preserve"> da SMS através do e-mail </w:t>
      </w:r>
      <w:hyperlink r:id="rId12" w:history="1">
        <w:r w:rsidRPr="00A82711">
          <w:rPr>
            <w:rStyle w:val="Hyperlink"/>
            <w:rFonts w:asciiTheme="minorHAnsi" w:eastAsia="Times New Roman" w:hAnsiTheme="minorHAnsi" w:cstheme="minorHAnsi"/>
            <w:lang w:eastAsia="pt-BR"/>
          </w:rPr>
          <w:t>odontologia@itajai.sc.gov.br</w:t>
        </w:r>
      </w:hyperlink>
      <w:r w:rsidRPr="00A82711">
        <w:rPr>
          <w:rFonts w:asciiTheme="minorHAnsi" w:eastAsia="Times New Roman" w:hAnsiTheme="minorHAnsi" w:cstheme="minorHAnsi"/>
          <w:lang w:eastAsia="pt-BR"/>
        </w:rPr>
        <w:t xml:space="preserve">; </w:t>
      </w:r>
      <w:r w:rsidR="001E057A" w:rsidRPr="00A82711">
        <w:rPr>
          <w:rFonts w:asciiTheme="minorHAnsi" w:eastAsia="Times New Roman" w:hAnsiTheme="minorHAnsi" w:cstheme="minorHAnsi"/>
          <w:lang w:eastAsia="pt-BR"/>
        </w:rPr>
        <w:t>e esse</w:t>
      </w:r>
      <w:r w:rsidRPr="00A82711">
        <w:rPr>
          <w:rFonts w:asciiTheme="minorHAnsi" w:eastAsia="Times New Roman" w:hAnsiTheme="minorHAnsi" w:cstheme="minorHAnsi"/>
          <w:lang w:eastAsia="pt-BR"/>
        </w:rPr>
        <w:t xml:space="preserve"> deverá formalizar o aceite junto ao Centro de Distribuição.</w:t>
      </w:r>
    </w:p>
    <w:p w:rsidR="00187380" w:rsidRPr="00A82711" w:rsidRDefault="00187380" w:rsidP="00504943">
      <w:pPr>
        <w:widowControl/>
        <w:numPr>
          <w:ilvl w:val="1"/>
          <w:numId w:val="19"/>
        </w:numPr>
        <w:shd w:val="clear" w:color="auto" w:fill="FFFFFF"/>
        <w:tabs>
          <w:tab w:val="left" w:pos="851"/>
        </w:tabs>
        <w:suppressAutoHyphens w:val="0"/>
        <w:spacing w:line="360" w:lineRule="auto"/>
        <w:ind w:left="0" w:right="44" w:firstLine="0"/>
        <w:jc w:val="both"/>
        <w:rPr>
          <w:rFonts w:asciiTheme="minorHAnsi" w:eastAsia="Times New Roman" w:hAnsiTheme="minorHAnsi" w:cstheme="minorHAnsi"/>
          <w:lang w:eastAsia="pt-BR"/>
        </w:rPr>
      </w:pPr>
      <w:r w:rsidRPr="00A82711">
        <w:rPr>
          <w:rFonts w:asciiTheme="minorHAnsi" w:eastAsia="Times New Roman" w:hAnsiTheme="minorHAnsi" w:cstheme="minorHAnsi"/>
          <w:lang w:eastAsia="pt-BR"/>
        </w:rPr>
        <w:t>Os materiais deverão ser entregues no prazo de 15 (quinze) dias úteis contados a partir da data da expedição da Autorização de Fornecimento (AF) pela Secretaria Municipal de Saúde (SMS);</w:t>
      </w:r>
    </w:p>
    <w:p w:rsidR="00187380" w:rsidRPr="00A82711" w:rsidRDefault="00187380" w:rsidP="00504943">
      <w:pPr>
        <w:widowControl/>
        <w:numPr>
          <w:ilvl w:val="1"/>
          <w:numId w:val="19"/>
        </w:numPr>
        <w:shd w:val="clear" w:color="auto" w:fill="FFFFFF"/>
        <w:tabs>
          <w:tab w:val="left" w:pos="851"/>
        </w:tabs>
        <w:suppressAutoHyphens w:val="0"/>
        <w:spacing w:line="360" w:lineRule="auto"/>
        <w:ind w:left="0" w:right="44" w:firstLine="0"/>
        <w:jc w:val="both"/>
        <w:rPr>
          <w:rFonts w:asciiTheme="minorHAnsi" w:eastAsia="Times New Roman" w:hAnsiTheme="minorHAnsi" w:cstheme="minorHAnsi"/>
          <w:lang w:eastAsia="pt-BR"/>
        </w:rPr>
      </w:pPr>
      <w:r w:rsidRPr="00A82711">
        <w:rPr>
          <w:rFonts w:asciiTheme="minorHAnsi" w:eastAsia="Times New Roman" w:hAnsiTheme="minorHAnsi" w:cstheme="minorHAnsi"/>
          <w:lang w:eastAsia="pt-BR"/>
        </w:rPr>
        <w:t>Caso a empresa fornecedora constatar a possibilidade de não cumprimento do prazo previsto na cláusula 5.5, deverá, antes de excedido o respectivo prazo, apresentar justificativa com a data de entrega dos referidos produtos. A justificativa deverá ser protocolada na SMS com o fiscal do contrato e será encaminhada para análise da Assessoria Jurídica;</w:t>
      </w:r>
    </w:p>
    <w:p w:rsidR="00187380" w:rsidRPr="00A82711" w:rsidRDefault="00187380" w:rsidP="00504943">
      <w:pPr>
        <w:widowControl/>
        <w:numPr>
          <w:ilvl w:val="1"/>
          <w:numId w:val="19"/>
        </w:numPr>
        <w:shd w:val="clear" w:color="auto" w:fill="FFFFFF"/>
        <w:tabs>
          <w:tab w:val="left" w:pos="851"/>
        </w:tabs>
        <w:suppressAutoHyphens w:val="0"/>
        <w:spacing w:line="360" w:lineRule="auto"/>
        <w:ind w:left="0" w:right="44" w:firstLine="0"/>
        <w:jc w:val="both"/>
        <w:rPr>
          <w:rFonts w:asciiTheme="minorHAnsi" w:eastAsia="Times New Roman" w:hAnsiTheme="minorHAnsi" w:cstheme="minorHAnsi"/>
          <w:lang w:eastAsia="pt-BR"/>
        </w:rPr>
      </w:pPr>
      <w:r w:rsidRPr="00A82711">
        <w:rPr>
          <w:rFonts w:asciiTheme="minorHAnsi" w:eastAsia="Times New Roman" w:hAnsiTheme="minorHAnsi" w:cstheme="minorHAnsi"/>
          <w:lang w:eastAsia="pt-BR"/>
        </w:rPr>
        <w:t>A entrega dos produtos fora do prazo só será admitida se decorrente de casos fortuitos como, por exemplo, acidentes, incêndios, inundações, alagamentos ou, no caso de importação, outros eventuais atrasos a serem analisados pela Assessoria Jurídica da SMS;</w:t>
      </w:r>
    </w:p>
    <w:p w:rsidR="00EA2260" w:rsidRPr="00A82711" w:rsidRDefault="00EA2260" w:rsidP="00504943">
      <w:pPr>
        <w:widowControl/>
        <w:tabs>
          <w:tab w:val="left" w:pos="851"/>
        </w:tabs>
        <w:suppressAutoHyphens w:val="0"/>
        <w:spacing w:line="360" w:lineRule="auto"/>
        <w:ind w:right="44"/>
        <w:jc w:val="both"/>
        <w:rPr>
          <w:rFonts w:asciiTheme="minorHAnsi" w:eastAsia="Times New Roman" w:hAnsiTheme="minorHAnsi" w:cstheme="minorHAnsi"/>
          <w:b/>
          <w:color w:val="000000"/>
          <w:lang w:eastAsia="pt-BR"/>
        </w:rPr>
      </w:pPr>
    </w:p>
    <w:p w:rsidR="00EA2260" w:rsidRPr="00A82711" w:rsidRDefault="00EA2260" w:rsidP="00504943">
      <w:pPr>
        <w:pStyle w:val="PargrafodaLista"/>
        <w:numPr>
          <w:ilvl w:val="0"/>
          <w:numId w:val="19"/>
        </w:numPr>
        <w:tabs>
          <w:tab w:val="left" w:pos="851"/>
        </w:tabs>
        <w:spacing w:line="360" w:lineRule="auto"/>
        <w:ind w:left="0" w:firstLine="0"/>
        <w:jc w:val="both"/>
        <w:rPr>
          <w:rFonts w:asciiTheme="minorHAnsi" w:hAnsiTheme="minorHAnsi" w:cstheme="minorHAnsi"/>
          <w:b/>
          <w:bCs/>
          <w:color w:val="000000"/>
          <w:sz w:val="24"/>
          <w:szCs w:val="24"/>
          <w:u w:val="single"/>
        </w:rPr>
      </w:pPr>
      <w:r w:rsidRPr="00A82711">
        <w:rPr>
          <w:rFonts w:asciiTheme="minorHAnsi" w:hAnsiTheme="minorHAnsi" w:cstheme="minorHAnsi"/>
          <w:b/>
          <w:bCs/>
          <w:color w:val="000000"/>
          <w:sz w:val="24"/>
          <w:szCs w:val="24"/>
          <w:u w:val="single"/>
        </w:rPr>
        <w:t>QUALIFICAÇÃO TÉCNICA:</w:t>
      </w:r>
    </w:p>
    <w:p w:rsidR="00A82711" w:rsidRPr="00A82711" w:rsidRDefault="00EA2260" w:rsidP="00504943">
      <w:pPr>
        <w:widowControl/>
        <w:numPr>
          <w:ilvl w:val="1"/>
          <w:numId w:val="19"/>
        </w:numPr>
        <w:shd w:val="clear" w:color="auto" w:fill="FFFFFF"/>
        <w:tabs>
          <w:tab w:val="left" w:pos="851"/>
        </w:tabs>
        <w:suppressAutoHyphens w:val="0"/>
        <w:spacing w:line="360" w:lineRule="auto"/>
        <w:ind w:left="0" w:right="44" w:firstLine="0"/>
        <w:jc w:val="both"/>
        <w:rPr>
          <w:rFonts w:asciiTheme="minorHAnsi" w:eastAsia="Times New Roman" w:hAnsiTheme="minorHAnsi" w:cstheme="minorHAnsi"/>
          <w:lang w:eastAsia="pt-BR"/>
        </w:rPr>
      </w:pPr>
      <w:r w:rsidRPr="00A82711">
        <w:rPr>
          <w:rFonts w:asciiTheme="minorHAnsi" w:eastAsia="Times New Roman" w:hAnsiTheme="minorHAnsi" w:cstheme="minorHAnsi"/>
          <w:lang w:eastAsia="pt-BR"/>
        </w:rPr>
        <w:t xml:space="preserve"> </w:t>
      </w:r>
      <w:r w:rsidR="00A82711" w:rsidRPr="00A82711">
        <w:rPr>
          <w:rFonts w:asciiTheme="minorHAnsi" w:eastAsia="Times New Roman" w:hAnsiTheme="minorHAnsi" w:cstheme="minorHAnsi"/>
          <w:lang w:eastAsia="pt-BR"/>
        </w:rPr>
        <w:t>Apresentação de atestado de capacidade técnica, que comprove já ter fornecido materiais da natureza da presente licitação, fornecido por pessoa jurídica de direito público ou privado, informando sempre que possível, quantidades, valores e demais dados técnicos, nome, cargo e assinatura do responsável pela informação;</w:t>
      </w:r>
    </w:p>
    <w:p w:rsidR="00A82711" w:rsidRPr="00A82711" w:rsidRDefault="00A82711" w:rsidP="00504943">
      <w:pPr>
        <w:widowControl/>
        <w:numPr>
          <w:ilvl w:val="1"/>
          <w:numId w:val="19"/>
        </w:numPr>
        <w:shd w:val="clear" w:color="auto" w:fill="FFFFFF"/>
        <w:tabs>
          <w:tab w:val="left" w:pos="851"/>
        </w:tabs>
        <w:suppressAutoHyphens w:val="0"/>
        <w:spacing w:line="360" w:lineRule="auto"/>
        <w:ind w:left="0" w:right="44" w:firstLine="0"/>
        <w:jc w:val="both"/>
        <w:rPr>
          <w:rFonts w:asciiTheme="minorHAnsi" w:eastAsia="Times New Roman" w:hAnsiTheme="minorHAnsi" w:cstheme="minorHAnsi"/>
          <w:lang w:eastAsia="pt-BR"/>
        </w:rPr>
      </w:pPr>
      <w:r w:rsidRPr="00A82711">
        <w:rPr>
          <w:rFonts w:asciiTheme="minorHAnsi" w:eastAsia="Times New Roman" w:hAnsiTheme="minorHAnsi" w:cstheme="minorHAnsi"/>
          <w:lang w:eastAsia="pt-BR"/>
        </w:rPr>
        <w:t xml:space="preserve">Todos os itens deverão ter seu documento de registro na ANVISA que deve ser colocado no envelope de HABILITAÇÃO, aberto após do início da oferta de lances. Conforme ampara a Lei N° 6.360 de 1976, Título II, os registros vencidos com seus respectivos protocolos serão aceitos, desde que tenham sido datados e protocolados no mínimo 06 (seis) meses antes do vencimento e </w:t>
      </w:r>
      <w:r w:rsidRPr="00A82711">
        <w:rPr>
          <w:rFonts w:asciiTheme="minorHAnsi" w:eastAsia="Times New Roman" w:hAnsiTheme="minorHAnsi" w:cstheme="minorHAnsi"/>
          <w:lang w:eastAsia="pt-BR"/>
        </w:rPr>
        <w:lastRenderedPageBreak/>
        <w:t>acompanhados do Certificado de Registro de Produtos antigos, para a devida comprovação, de acordo com legislação vigente; No caso de uma posterior negação da ANVISA ao registro durante o prazo de validade do Pregão, a empresa deverá imediatamente comunicar à SMS a suspensão de entrega dos itens à comunidade. A empresa vencedora será a responsável pelo recolhimento imediato de todos os itens já entregues e pela disponibilização de outra marca para a continuidade do atendimento aos usuários do SUS. Entretanto, a marca sugerida para a troca deverá respeitar as mesmas exigências deste Termo de Referência;</w:t>
      </w:r>
    </w:p>
    <w:p w:rsidR="00A82711" w:rsidRPr="00A82711" w:rsidRDefault="00A82711" w:rsidP="00504943">
      <w:pPr>
        <w:widowControl/>
        <w:numPr>
          <w:ilvl w:val="2"/>
          <w:numId w:val="19"/>
        </w:numPr>
        <w:shd w:val="clear" w:color="auto" w:fill="FFFFFF"/>
        <w:tabs>
          <w:tab w:val="left" w:pos="851"/>
        </w:tabs>
        <w:suppressAutoHyphens w:val="0"/>
        <w:spacing w:line="360" w:lineRule="auto"/>
        <w:ind w:left="0" w:right="44" w:firstLine="0"/>
        <w:jc w:val="both"/>
        <w:rPr>
          <w:rFonts w:asciiTheme="minorHAnsi" w:eastAsia="Times New Roman" w:hAnsiTheme="minorHAnsi" w:cstheme="minorHAnsi"/>
          <w:lang w:eastAsia="pt-BR"/>
        </w:rPr>
      </w:pPr>
      <w:r w:rsidRPr="00A82711">
        <w:rPr>
          <w:rFonts w:asciiTheme="minorHAnsi" w:eastAsia="Times New Roman" w:hAnsiTheme="minorHAnsi" w:cstheme="minorHAnsi"/>
          <w:lang w:eastAsia="pt-BR"/>
        </w:rPr>
        <w:t xml:space="preserve">Os Certificados de Registro de Produtos emitidos pela Agência Nacional de Vigilância do Ministério da Saúde, ou publicações no Diário Oficial da União, devem ser apresentados de forma LEGÍVEL e dispostos na mesma ordem da listagem de itens do Termo de Referência do edital, identificando em seu cabeçalho o número do item, destacando as informações, por exemplo, numero do registro da ANVISA com </w:t>
      </w:r>
      <w:r w:rsidRPr="00A82711">
        <w:rPr>
          <w:rFonts w:asciiTheme="minorHAnsi" w:eastAsia="Times New Roman" w:hAnsiTheme="minorHAnsi" w:cstheme="minorHAnsi"/>
          <w:b/>
          <w:u w:val="single"/>
          <w:lang w:eastAsia="pt-BR"/>
        </w:rPr>
        <w:t>13 dígitos</w:t>
      </w:r>
      <w:r w:rsidRPr="00A82711">
        <w:rPr>
          <w:rFonts w:asciiTheme="minorHAnsi" w:eastAsia="Times New Roman" w:hAnsiTheme="minorHAnsi" w:cstheme="minorHAnsi"/>
          <w:lang w:eastAsia="pt-BR"/>
        </w:rPr>
        <w:t>, preferencialmente com caneta marca texto, quando exigido pela legislação vigente.</w:t>
      </w:r>
    </w:p>
    <w:p w:rsidR="00504943" w:rsidRPr="00A82711" w:rsidRDefault="00504943" w:rsidP="00504943">
      <w:pPr>
        <w:pStyle w:val="PargrafodaLista"/>
        <w:tabs>
          <w:tab w:val="left" w:pos="851"/>
        </w:tabs>
        <w:spacing w:line="360" w:lineRule="auto"/>
        <w:ind w:left="0"/>
        <w:jc w:val="both"/>
        <w:rPr>
          <w:rFonts w:asciiTheme="minorHAnsi" w:hAnsiTheme="minorHAnsi" w:cstheme="minorHAnsi"/>
          <w:color w:val="FF0000"/>
          <w:sz w:val="24"/>
          <w:szCs w:val="24"/>
        </w:rPr>
      </w:pPr>
    </w:p>
    <w:p w:rsidR="00625E17" w:rsidRPr="00A82711" w:rsidRDefault="00625E17" w:rsidP="00504943">
      <w:pPr>
        <w:pStyle w:val="PargrafodaLista"/>
        <w:numPr>
          <w:ilvl w:val="0"/>
          <w:numId w:val="19"/>
        </w:numPr>
        <w:tabs>
          <w:tab w:val="left" w:pos="851"/>
        </w:tabs>
        <w:spacing w:line="360" w:lineRule="auto"/>
        <w:ind w:left="0" w:firstLine="0"/>
        <w:jc w:val="both"/>
        <w:rPr>
          <w:rFonts w:asciiTheme="minorHAnsi" w:hAnsiTheme="minorHAnsi" w:cstheme="minorHAnsi"/>
          <w:b/>
          <w:bCs/>
          <w:color w:val="000000"/>
          <w:sz w:val="24"/>
          <w:szCs w:val="24"/>
          <w:u w:val="single"/>
        </w:rPr>
      </w:pPr>
      <w:r w:rsidRPr="00A82711">
        <w:rPr>
          <w:rFonts w:asciiTheme="minorHAnsi" w:hAnsiTheme="minorHAnsi" w:cstheme="minorHAnsi"/>
          <w:b/>
          <w:bCs/>
          <w:color w:val="000000"/>
          <w:sz w:val="24"/>
          <w:szCs w:val="24"/>
          <w:u w:val="single"/>
        </w:rPr>
        <w:t>OBRIGAÇÕES DA CONTRATADA:</w:t>
      </w:r>
    </w:p>
    <w:p w:rsidR="00625E17" w:rsidRPr="00A82711" w:rsidRDefault="00625E17"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Todos os pedidos de realinhamento</w:t>
      </w:r>
      <w:r w:rsidR="0053692A" w:rsidRPr="00A82711">
        <w:rPr>
          <w:rFonts w:asciiTheme="minorHAnsi" w:hAnsiTheme="minorHAnsi" w:cstheme="minorHAnsi"/>
          <w:color w:val="000000"/>
          <w:sz w:val="24"/>
          <w:szCs w:val="24"/>
        </w:rPr>
        <w:t>/reequilíbrio</w:t>
      </w:r>
      <w:r w:rsidRPr="00A82711">
        <w:rPr>
          <w:rFonts w:asciiTheme="minorHAnsi" w:hAnsiTheme="minorHAnsi" w:cstheme="minorHAnsi"/>
          <w:color w:val="000000"/>
          <w:sz w:val="24"/>
          <w:szCs w:val="24"/>
        </w:rPr>
        <w:t>, desistência ou falta de fornecimento só terão validade (em caráter de análise) quando efetuados antes do recebimento da AF, ou seja, pedidos efetuados após a emissão do documento oficial da Secretaria Municipal de Saúde (SMS) não terão validade;</w:t>
      </w:r>
    </w:p>
    <w:p w:rsidR="00A82711" w:rsidRPr="00A82711" w:rsidRDefault="00625E17"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 xml:space="preserve"> </w:t>
      </w:r>
      <w:r w:rsidR="00A82711" w:rsidRPr="00A82711">
        <w:rPr>
          <w:rFonts w:asciiTheme="minorHAnsi" w:hAnsiTheme="minorHAnsi" w:cstheme="minorHAnsi"/>
          <w:sz w:val="24"/>
          <w:szCs w:val="24"/>
        </w:rPr>
        <w:t>Todos os pedidos de realinhamento</w:t>
      </w:r>
      <w:r w:rsidR="00E16C49">
        <w:rPr>
          <w:rFonts w:asciiTheme="minorHAnsi" w:hAnsiTheme="minorHAnsi" w:cstheme="minorHAnsi"/>
          <w:sz w:val="24"/>
          <w:szCs w:val="24"/>
        </w:rPr>
        <w:t>/</w:t>
      </w:r>
      <w:proofErr w:type="spellStart"/>
      <w:r w:rsidR="00E16C49">
        <w:rPr>
          <w:rFonts w:asciiTheme="minorHAnsi" w:hAnsiTheme="minorHAnsi" w:cstheme="minorHAnsi"/>
          <w:sz w:val="24"/>
          <w:szCs w:val="24"/>
        </w:rPr>
        <w:t>reequilibrio</w:t>
      </w:r>
      <w:proofErr w:type="spellEnd"/>
      <w:r w:rsidR="00A82711" w:rsidRPr="00A82711">
        <w:rPr>
          <w:rFonts w:asciiTheme="minorHAnsi" w:hAnsiTheme="minorHAnsi" w:cstheme="minorHAnsi"/>
          <w:sz w:val="24"/>
          <w:szCs w:val="24"/>
        </w:rPr>
        <w:t xml:space="preserve">, desistência ou falta de fornecimento deverão ser protocolados na Prefeitura Municipal de Itajaí (PMI) na Secretaria de Planejamento, Orçamento e Gestão - Departamento de Contratos e Licitações, e </w:t>
      </w:r>
      <w:r w:rsidR="00A82711">
        <w:rPr>
          <w:rFonts w:asciiTheme="minorHAnsi" w:hAnsiTheme="minorHAnsi" w:cstheme="minorHAnsi"/>
          <w:sz w:val="24"/>
          <w:szCs w:val="24"/>
        </w:rPr>
        <w:t>com copia para o fiscal</w:t>
      </w:r>
      <w:r w:rsidR="00E16C49">
        <w:rPr>
          <w:rFonts w:asciiTheme="minorHAnsi" w:hAnsiTheme="minorHAnsi" w:cstheme="minorHAnsi"/>
          <w:sz w:val="24"/>
          <w:szCs w:val="24"/>
        </w:rPr>
        <w:t xml:space="preserve"> responsável</w:t>
      </w:r>
      <w:r w:rsidR="00A82711" w:rsidRPr="00A82711">
        <w:rPr>
          <w:rFonts w:asciiTheme="minorHAnsi" w:hAnsiTheme="minorHAnsi" w:cstheme="minorHAnsi"/>
          <w:sz w:val="24"/>
          <w:szCs w:val="24"/>
        </w:rPr>
        <w:t xml:space="preserve"> da SMS através do e-mail </w:t>
      </w:r>
      <w:hyperlink r:id="rId13" w:history="1">
        <w:r w:rsidR="00A82711" w:rsidRPr="00A82711">
          <w:rPr>
            <w:rStyle w:val="Hyperlink"/>
            <w:rFonts w:asciiTheme="minorHAnsi" w:hAnsiTheme="minorHAnsi" w:cstheme="minorHAnsi"/>
            <w:sz w:val="24"/>
            <w:szCs w:val="24"/>
          </w:rPr>
          <w:t>odontologia@itajai.sc.gov.br</w:t>
        </w:r>
      </w:hyperlink>
      <w:r w:rsidR="00A82711" w:rsidRPr="00A82711">
        <w:rPr>
          <w:rFonts w:asciiTheme="minorHAnsi" w:hAnsiTheme="minorHAnsi" w:cstheme="minorHAnsi"/>
          <w:sz w:val="24"/>
          <w:szCs w:val="24"/>
        </w:rPr>
        <w:t>;</w:t>
      </w:r>
    </w:p>
    <w:p w:rsidR="00625E17" w:rsidRPr="00A82711" w:rsidRDefault="00625E17"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 xml:space="preserve"> A empresa ganhadora deverá, obrigatoriamente, obedecer na íntegra os critérios e especificações técnicas contidas na planilha anexa a este instrumento;</w:t>
      </w:r>
    </w:p>
    <w:p w:rsidR="00625E17" w:rsidRPr="00A82711" w:rsidRDefault="00625E17"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 xml:space="preserve"> O transporte dos produtos deve ser feito conforme instruções de acondicionamento do fabricante, a fim de garantir a segurança e a qualidade dos produtos;</w:t>
      </w:r>
    </w:p>
    <w:p w:rsidR="00625E17" w:rsidRPr="00A82711" w:rsidRDefault="00625E17"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 xml:space="preserve"> Não serão aceitos produtos cujas embalagens apresentem sinais de violação, aderência ao produto, umidade ou inadequação em relação ao conteúdo ou não estiverem devidamente identificados;</w:t>
      </w:r>
    </w:p>
    <w:p w:rsidR="00625E17" w:rsidRPr="00A82711" w:rsidRDefault="00625E17"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 xml:space="preserve"> Todos os itens serão submetidos a uma rigorosa avaliação técnica em sua entrega, onde será verificada a especificação de acordo com o edital, a qualidade e a garantia. Caso </w:t>
      </w:r>
      <w:proofErr w:type="gramStart"/>
      <w:r w:rsidRPr="00A82711">
        <w:rPr>
          <w:rFonts w:asciiTheme="minorHAnsi" w:hAnsiTheme="minorHAnsi" w:cstheme="minorHAnsi"/>
          <w:color w:val="000000"/>
          <w:sz w:val="24"/>
          <w:szCs w:val="24"/>
        </w:rPr>
        <w:t>o(</w:t>
      </w:r>
      <w:proofErr w:type="gramEnd"/>
      <w:r w:rsidRPr="00A82711">
        <w:rPr>
          <w:rFonts w:asciiTheme="minorHAnsi" w:hAnsiTheme="minorHAnsi" w:cstheme="minorHAnsi"/>
          <w:color w:val="000000"/>
          <w:sz w:val="24"/>
          <w:szCs w:val="24"/>
        </w:rPr>
        <w:t xml:space="preserve">s) produto(s) seja(m) de má qualidade ou não atenda(m) as especificações exigidas no edital, o(s) mesmo(s) </w:t>
      </w:r>
      <w:r w:rsidRPr="00A82711">
        <w:rPr>
          <w:rFonts w:asciiTheme="minorHAnsi" w:hAnsiTheme="minorHAnsi" w:cstheme="minorHAnsi"/>
          <w:color w:val="000000"/>
          <w:sz w:val="24"/>
          <w:szCs w:val="24"/>
        </w:rPr>
        <w:lastRenderedPageBreak/>
        <w:t>será(</w:t>
      </w:r>
      <w:proofErr w:type="spellStart"/>
      <w:r w:rsidRPr="00A82711">
        <w:rPr>
          <w:rFonts w:asciiTheme="minorHAnsi" w:hAnsiTheme="minorHAnsi" w:cstheme="minorHAnsi"/>
          <w:color w:val="000000"/>
          <w:sz w:val="24"/>
          <w:szCs w:val="24"/>
        </w:rPr>
        <w:t>ão</w:t>
      </w:r>
      <w:proofErr w:type="spellEnd"/>
      <w:r w:rsidRPr="00A82711">
        <w:rPr>
          <w:rFonts w:asciiTheme="minorHAnsi" w:hAnsiTheme="minorHAnsi" w:cstheme="minorHAnsi"/>
          <w:color w:val="000000"/>
          <w:sz w:val="24"/>
          <w:szCs w:val="24"/>
        </w:rPr>
        <w:t>) devolvido(s) à empresa ganhadora, e a mesma terá que repô-lo(s) no prazo máximo de 03 (três) dias corridos;</w:t>
      </w:r>
    </w:p>
    <w:p w:rsidR="00625E17" w:rsidRPr="00A82711" w:rsidRDefault="00625E17"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 xml:space="preserve">À contratada obriga-se o pagamento de todos os tributos, contribuições fiscais e </w:t>
      </w:r>
      <w:proofErr w:type="spellStart"/>
      <w:r w:rsidRPr="00A82711">
        <w:rPr>
          <w:rFonts w:asciiTheme="minorHAnsi" w:hAnsiTheme="minorHAnsi" w:cstheme="minorHAnsi"/>
          <w:color w:val="000000"/>
          <w:sz w:val="24"/>
          <w:szCs w:val="24"/>
        </w:rPr>
        <w:t>parafiscais</w:t>
      </w:r>
      <w:proofErr w:type="spellEnd"/>
      <w:r w:rsidRPr="00A82711">
        <w:rPr>
          <w:rFonts w:asciiTheme="minorHAnsi" w:hAnsiTheme="minorHAnsi" w:cstheme="minorHAnsi"/>
          <w:color w:val="000000"/>
          <w:sz w:val="24"/>
          <w:szCs w:val="24"/>
        </w:rPr>
        <w:t xml:space="preserve"> que incidam ou venham a incidir direta e indiretamente sobre os produtos contratados.</w:t>
      </w:r>
    </w:p>
    <w:p w:rsidR="00625E17" w:rsidRPr="00A82711" w:rsidRDefault="00625E17" w:rsidP="00504943">
      <w:pPr>
        <w:widowControl/>
        <w:tabs>
          <w:tab w:val="left" w:pos="851"/>
          <w:tab w:val="left" w:pos="1035"/>
        </w:tabs>
        <w:suppressAutoHyphens w:val="0"/>
        <w:spacing w:line="360" w:lineRule="auto"/>
        <w:ind w:right="44"/>
        <w:jc w:val="both"/>
        <w:rPr>
          <w:rFonts w:asciiTheme="minorHAnsi" w:eastAsia="Times New Roman" w:hAnsiTheme="minorHAnsi" w:cstheme="minorHAnsi"/>
          <w:lang w:eastAsia="pt-BR"/>
        </w:rPr>
      </w:pPr>
    </w:p>
    <w:p w:rsidR="00625E17" w:rsidRPr="00A82711" w:rsidRDefault="00625E17" w:rsidP="00504943">
      <w:pPr>
        <w:pStyle w:val="PargrafodaLista"/>
        <w:numPr>
          <w:ilvl w:val="0"/>
          <w:numId w:val="19"/>
        </w:numPr>
        <w:tabs>
          <w:tab w:val="left" w:pos="851"/>
        </w:tabs>
        <w:spacing w:line="360" w:lineRule="auto"/>
        <w:ind w:left="0" w:firstLine="0"/>
        <w:jc w:val="both"/>
        <w:rPr>
          <w:rFonts w:asciiTheme="minorHAnsi" w:hAnsiTheme="minorHAnsi" w:cstheme="minorHAnsi"/>
          <w:b/>
          <w:bCs/>
          <w:color w:val="000000"/>
          <w:sz w:val="24"/>
          <w:szCs w:val="24"/>
          <w:u w:val="single"/>
        </w:rPr>
      </w:pPr>
      <w:r w:rsidRPr="00A82711">
        <w:rPr>
          <w:rFonts w:asciiTheme="minorHAnsi" w:hAnsiTheme="minorHAnsi" w:cstheme="minorHAnsi"/>
          <w:b/>
          <w:bCs/>
          <w:color w:val="000000"/>
          <w:sz w:val="24"/>
          <w:szCs w:val="24"/>
          <w:u w:val="single"/>
        </w:rPr>
        <w:t xml:space="preserve"> OBRIGAÇÕES DA CONTRATANTE:</w:t>
      </w:r>
    </w:p>
    <w:p w:rsidR="00625E17" w:rsidRPr="00A82711" w:rsidRDefault="00625E17"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 xml:space="preserve"> Acompanhar os serviços dos itens adjudicados, a fim de verificar o cumprimento das exigências estabelecidas no instrumento convocatório;</w:t>
      </w:r>
    </w:p>
    <w:p w:rsidR="00625E17" w:rsidRPr="00A82711" w:rsidRDefault="00625E17"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 xml:space="preserve"> Efetuar o pagamento à empresa ganhadora conforme estabelecido no instrumento convocatório;</w:t>
      </w:r>
    </w:p>
    <w:p w:rsidR="00625E17" w:rsidRPr="00A82711" w:rsidRDefault="00625E17"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A fiscalização, a execução e a observação de prazos contratuais serão realizadas pela Secretaria Municipal de Saúde, através do fiscal de contrato nomeado.</w:t>
      </w:r>
    </w:p>
    <w:p w:rsidR="006672E4" w:rsidRDefault="006672E4" w:rsidP="00504943">
      <w:pPr>
        <w:pStyle w:val="PargrafodaLista"/>
        <w:tabs>
          <w:tab w:val="left" w:pos="851"/>
        </w:tabs>
        <w:spacing w:line="360" w:lineRule="auto"/>
        <w:ind w:left="0"/>
        <w:jc w:val="both"/>
        <w:rPr>
          <w:rFonts w:asciiTheme="minorHAnsi" w:hAnsiTheme="minorHAnsi" w:cstheme="minorHAnsi"/>
          <w:b/>
          <w:bCs/>
          <w:color w:val="000000"/>
          <w:sz w:val="24"/>
          <w:szCs w:val="24"/>
          <w:u w:val="single"/>
        </w:rPr>
      </w:pPr>
    </w:p>
    <w:p w:rsidR="008715A4" w:rsidRPr="00A82711" w:rsidRDefault="008715A4" w:rsidP="00504943">
      <w:pPr>
        <w:pStyle w:val="PargrafodaLista"/>
        <w:numPr>
          <w:ilvl w:val="0"/>
          <w:numId w:val="19"/>
        </w:numPr>
        <w:tabs>
          <w:tab w:val="left" w:pos="851"/>
        </w:tabs>
        <w:spacing w:line="360" w:lineRule="auto"/>
        <w:ind w:left="0" w:firstLine="0"/>
        <w:jc w:val="both"/>
        <w:rPr>
          <w:rFonts w:asciiTheme="minorHAnsi" w:hAnsiTheme="minorHAnsi" w:cstheme="minorHAnsi"/>
          <w:b/>
          <w:bCs/>
          <w:color w:val="000000"/>
          <w:sz w:val="24"/>
          <w:szCs w:val="24"/>
          <w:u w:val="single"/>
        </w:rPr>
      </w:pPr>
      <w:r w:rsidRPr="00A82711">
        <w:rPr>
          <w:rFonts w:asciiTheme="minorHAnsi" w:hAnsiTheme="minorHAnsi" w:cstheme="minorHAnsi"/>
          <w:b/>
          <w:bCs/>
          <w:color w:val="000000"/>
          <w:sz w:val="24"/>
          <w:szCs w:val="24"/>
          <w:u w:val="single"/>
        </w:rPr>
        <w:t>PAGAMENTO:</w:t>
      </w:r>
    </w:p>
    <w:p w:rsidR="008715A4" w:rsidRPr="00A82711" w:rsidRDefault="008715A4"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 xml:space="preserve"> O pagamento será efetuado em até 30 (trinta) dias após o recebimento da Nota Fiscal com os produtos descritos detalhadamente;</w:t>
      </w:r>
    </w:p>
    <w:p w:rsidR="008715A4" w:rsidRPr="00A82711" w:rsidRDefault="008715A4"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 xml:space="preserve"> Deverá constar na Nota Fiscal, no campo observações, o número da Autorização de Fornecimento (AF);</w:t>
      </w:r>
    </w:p>
    <w:p w:rsidR="008715A4" w:rsidRPr="00A82711" w:rsidRDefault="008715A4"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O Fundo Municipal de Saúde reserva-se ao direito de somente efetuar o pagamento à empresa ganhadora, quando esta houver cumprido a entrega da totalidade dos produtos solicitados.</w:t>
      </w:r>
    </w:p>
    <w:p w:rsidR="00625E17" w:rsidRPr="00A82711" w:rsidRDefault="00625E17" w:rsidP="00504943">
      <w:pPr>
        <w:widowControl/>
        <w:tabs>
          <w:tab w:val="left" w:pos="851"/>
        </w:tabs>
        <w:suppressAutoHyphens w:val="0"/>
        <w:spacing w:line="360" w:lineRule="auto"/>
        <w:ind w:right="44"/>
        <w:jc w:val="both"/>
        <w:rPr>
          <w:rFonts w:asciiTheme="minorHAnsi" w:eastAsia="Times New Roman" w:hAnsiTheme="minorHAnsi" w:cstheme="minorHAnsi"/>
          <w:color w:val="000000"/>
          <w:lang w:eastAsia="pt-BR"/>
        </w:rPr>
      </w:pPr>
    </w:p>
    <w:p w:rsidR="00625E17" w:rsidRPr="00A82711" w:rsidRDefault="00625E17" w:rsidP="00504943">
      <w:pPr>
        <w:pStyle w:val="PargrafodaLista"/>
        <w:numPr>
          <w:ilvl w:val="0"/>
          <w:numId w:val="19"/>
        </w:numPr>
        <w:tabs>
          <w:tab w:val="left" w:pos="851"/>
        </w:tabs>
        <w:spacing w:line="360" w:lineRule="auto"/>
        <w:ind w:left="0" w:firstLine="0"/>
        <w:jc w:val="both"/>
        <w:rPr>
          <w:rFonts w:asciiTheme="minorHAnsi" w:hAnsiTheme="minorHAnsi" w:cstheme="minorHAnsi"/>
          <w:b/>
          <w:bCs/>
          <w:color w:val="000000"/>
          <w:sz w:val="24"/>
          <w:szCs w:val="24"/>
          <w:u w:val="single"/>
        </w:rPr>
      </w:pPr>
      <w:r w:rsidRPr="00A82711">
        <w:rPr>
          <w:rFonts w:asciiTheme="minorHAnsi" w:hAnsiTheme="minorHAnsi" w:cstheme="minorHAnsi"/>
          <w:b/>
          <w:bCs/>
          <w:color w:val="000000"/>
          <w:sz w:val="24"/>
          <w:szCs w:val="24"/>
          <w:u w:val="single"/>
        </w:rPr>
        <w:t>FISCAL DO CONTRATO:</w:t>
      </w:r>
    </w:p>
    <w:p w:rsidR="00625E17" w:rsidRPr="00A82711" w:rsidRDefault="00625E17" w:rsidP="00504943">
      <w:pPr>
        <w:pStyle w:val="PargrafodaLista"/>
        <w:numPr>
          <w:ilvl w:val="1"/>
          <w:numId w:val="19"/>
        </w:numPr>
        <w:tabs>
          <w:tab w:val="left" w:pos="851"/>
        </w:tabs>
        <w:spacing w:line="360" w:lineRule="auto"/>
        <w:ind w:left="0" w:firstLine="0"/>
        <w:jc w:val="both"/>
        <w:rPr>
          <w:rFonts w:asciiTheme="minorHAnsi" w:hAnsiTheme="minorHAnsi" w:cstheme="minorHAnsi"/>
          <w:color w:val="000000"/>
          <w:sz w:val="24"/>
          <w:szCs w:val="24"/>
        </w:rPr>
      </w:pPr>
      <w:r w:rsidRPr="00A82711">
        <w:rPr>
          <w:rFonts w:asciiTheme="minorHAnsi" w:hAnsiTheme="minorHAnsi" w:cstheme="minorHAnsi"/>
          <w:color w:val="000000"/>
          <w:sz w:val="24"/>
          <w:szCs w:val="24"/>
        </w:rPr>
        <w:t>O</w:t>
      </w:r>
      <w:r w:rsidR="006E553D" w:rsidRPr="00A82711">
        <w:rPr>
          <w:rFonts w:asciiTheme="minorHAnsi" w:hAnsiTheme="minorHAnsi" w:cstheme="minorHAnsi"/>
          <w:color w:val="000000"/>
          <w:sz w:val="24"/>
          <w:szCs w:val="24"/>
        </w:rPr>
        <w:t>s fiscais responsáveis</w:t>
      </w:r>
      <w:r w:rsidRPr="00A82711">
        <w:rPr>
          <w:rFonts w:asciiTheme="minorHAnsi" w:hAnsiTheme="minorHAnsi" w:cstheme="minorHAnsi"/>
          <w:color w:val="000000"/>
          <w:sz w:val="24"/>
          <w:szCs w:val="24"/>
        </w:rPr>
        <w:t xml:space="preserve"> pelo controle do contrato a ser firma</w:t>
      </w:r>
      <w:r w:rsidR="006E553D" w:rsidRPr="00A82711">
        <w:rPr>
          <w:rFonts w:asciiTheme="minorHAnsi" w:hAnsiTheme="minorHAnsi" w:cstheme="minorHAnsi"/>
          <w:color w:val="000000"/>
          <w:sz w:val="24"/>
          <w:szCs w:val="24"/>
        </w:rPr>
        <w:t>do co</w:t>
      </w:r>
      <w:r w:rsidR="00521B36" w:rsidRPr="00A82711">
        <w:rPr>
          <w:rFonts w:asciiTheme="minorHAnsi" w:hAnsiTheme="minorHAnsi" w:cstheme="minorHAnsi"/>
          <w:color w:val="000000"/>
          <w:sz w:val="24"/>
          <w:szCs w:val="24"/>
        </w:rPr>
        <w:t>m a empresa vencedora será o servidor</w:t>
      </w:r>
      <w:r w:rsidR="000237A8" w:rsidRPr="00A82711">
        <w:rPr>
          <w:rFonts w:asciiTheme="minorHAnsi" w:hAnsiTheme="minorHAnsi" w:cstheme="minorHAnsi"/>
          <w:color w:val="000000"/>
          <w:sz w:val="24"/>
          <w:szCs w:val="24"/>
        </w:rPr>
        <w:t xml:space="preserve"> </w:t>
      </w:r>
      <w:r w:rsidR="00521B36" w:rsidRPr="00A82711">
        <w:rPr>
          <w:rFonts w:asciiTheme="minorHAnsi" w:hAnsiTheme="minorHAnsi" w:cstheme="minorHAnsi"/>
          <w:sz w:val="24"/>
          <w:szCs w:val="24"/>
        </w:rPr>
        <w:t>Luiz Antônio da Cunha Silveira Filho</w:t>
      </w:r>
      <w:r w:rsidR="00543FAD" w:rsidRPr="00A82711">
        <w:rPr>
          <w:rFonts w:asciiTheme="minorHAnsi" w:hAnsiTheme="minorHAnsi" w:cstheme="minorHAnsi"/>
          <w:color w:val="000000"/>
          <w:sz w:val="24"/>
          <w:szCs w:val="24"/>
        </w:rPr>
        <w:t>, Gerente</w:t>
      </w:r>
      <w:r w:rsidR="00521B36" w:rsidRPr="00A82711">
        <w:rPr>
          <w:rFonts w:asciiTheme="minorHAnsi" w:hAnsiTheme="minorHAnsi" w:cstheme="minorHAnsi"/>
          <w:color w:val="000000"/>
          <w:sz w:val="24"/>
          <w:szCs w:val="24"/>
        </w:rPr>
        <w:t xml:space="preserve"> de Odontologia</w:t>
      </w:r>
      <w:r w:rsidR="00543FAD" w:rsidRPr="00A82711">
        <w:rPr>
          <w:rFonts w:asciiTheme="minorHAnsi" w:hAnsiTheme="minorHAnsi" w:cstheme="minorHAnsi"/>
          <w:color w:val="000000"/>
          <w:sz w:val="24"/>
          <w:szCs w:val="24"/>
        </w:rPr>
        <w:t>.</w:t>
      </w:r>
    </w:p>
    <w:p w:rsidR="00BD76B5" w:rsidRPr="00A82711" w:rsidRDefault="00BD76B5" w:rsidP="00504943">
      <w:pPr>
        <w:widowControl/>
        <w:tabs>
          <w:tab w:val="left" w:pos="851"/>
        </w:tabs>
        <w:suppressAutoHyphens w:val="0"/>
        <w:spacing w:after="200" w:line="276" w:lineRule="auto"/>
        <w:rPr>
          <w:rFonts w:asciiTheme="minorHAnsi" w:hAnsiTheme="minorHAnsi" w:cstheme="minorHAnsi"/>
        </w:rPr>
      </w:pPr>
    </w:p>
    <w:p w:rsidR="00BD76B5" w:rsidRPr="00A82711" w:rsidRDefault="00BD76B5" w:rsidP="00504943">
      <w:pPr>
        <w:widowControl/>
        <w:tabs>
          <w:tab w:val="left" w:pos="851"/>
        </w:tabs>
        <w:suppressAutoHyphens w:val="0"/>
        <w:spacing w:after="200" w:line="276" w:lineRule="auto"/>
        <w:rPr>
          <w:rFonts w:asciiTheme="minorHAnsi" w:hAnsiTheme="minorHAnsi" w:cstheme="minorHAnsi"/>
        </w:rPr>
      </w:pPr>
    </w:p>
    <w:p w:rsidR="006672E4" w:rsidRPr="00A82711" w:rsidRDefault="00BD76B5" w:rsidP="00504943">
      <w:pPr>
        <w:pStyle w:val="PargrafodaLista"/>
        <w:tabs>
          <w:tab w:val="left" w:pos="851"/>
        </w:tabs>
        <w:spacing w:after="240" w:line="360" w:lineRule="auto"/>
        <w:ind w:left="0"/>
        <w:rPr>
          <w:rFonts w:asciiTheme="minorHAnsi" w:hAnsiTheme="minorHAnsi" w:cstheme="minorHAnsi"/>
          <w:sz w:val="24"/>
          <w:szCs w:val="24"/>
        </w:rPr>
      </w:pPr>
      <w:r w:rsidRPr="00A82711">
        <w:rPr>
          <w:rFonts w:asciiTheme="minorHAnsi" w:hAnsiTheme="minorHAnsi" w:cstheme="minorHAnsi"/>
          <w:sz w:val="24"/>
          <w:szCs w:val="24"/>
        </w:rPr>
        <w:t>Atenciosamente,</w:t>
      </w:r>
    </w:p>
    <w:p w:rsidR="00BD76B5" w:rsidRPr="00A82711" w:rsidRDefault="00BD76B5" w:rsidP="00504943">
      <w:pPr>
        <w:pStyle w:val="PargrafodaLista"/>
        <w:tabs>
          <w:tab w:val="left" w:pos="851"/>
        </w:tabs>
        <w:spacing w:after="240" w:line="360" w:lineRule="auto"/>
        <w:ind w:left="0"/>
        <w:rPr>
          <w:rFonts w:asciiTheme="minorHAnsi" w:hAnsiTheme="minorHAnsi" w:cstheme="minorHAnsi"/>
          <w:sz w:val="24"/>
          <w:szCs w:val="24"/>
        </w:rPr>
      </w:pPr>
      <w:r w:rsidRPr="00A82711">
        <w:rPr>
          <w:rFonts w:asciiTheme="minorHAnsi" w:hAnsiTheme="minorHAnsi" w:cstheme="minorHAnsi"/>
          <w:b/>
          <w:bCs/>
          <w:color w:val="000000"/>
          <w:sz w:val="24"/>
          <w:szCs w:val="24"/>
        </w:rPr>
        <w:t xml:space="preserve">Emerson Roberto Duarte </w:t>
      </w:r>
      <w:r w:rsidRPr="00A82711">
        <w:rPr>
          <w:rFonts w:asciiTheme="minorHAnsi" w:hAnsiTheme="minorHAnsi" w:cstheme="minorHAnsi"/>
          <w:color w:val="000000"/>
          <w:sz w:val="24"/>
          <w:szCs w:val="24"/>
        </w:rPr>
        <w:br/>
        <w:t>Secretário Municipal de Saúde</w:t>
      </w:r>
    </w:p>
    <w:sectPr w:rsidR="00BD76B5" w:rsidRPr="00A82711" w:rsidSect="00807068">
      <w:headerReference w:type="default" r:id="rId14"/>
      <w:footerReference w:type="default" r:id="rId15"/>
      <w:footnotePr>
        <w:pos w:val="beneathText"/>
      </w:footnotePr>
      <w:pgSz w:w="11905" w:h="16837" w:code="9"/>
      <w:pgMar w:top="851" w:right="851" w:bottom="284" w:left="1134" w:header="567" w:footer="5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464" w:rsidRDefault="00915464" w:rsidP="001B584F">
      <w:r>
        <w:separator/>
      </w:r>
    </w:p>
  </w:endnote>
  <w:endnote w:type="continuationSeparator" w:id="0">
    <w:p w:rsidR="00915464" w:rsidRDefault="00915464" w:rsidP="001B5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030"/>
      <w:gridCol w:w="5030"/>
    </w:tblGrid>
    <w:tr w:rsidR="006672E4" w:rsidRPr="001A6571" w:rsidTr="00807068">
      <w:tc>
        <w:tcPr>
          <w:tcW w:w="5030" w:type="dxa"/>
        </w:tcPr>
        <w:p w:rsidR="006672E4" w:rsidRPr="001A6571" w:rsidRDefault="006672E4" w:rsidP="00807068">
          <w:pPr>
            <w:tabs>
              <w:tab w:val="right" w:pos="4814"/>
            </w:tabs>
            <w:jc w:val="both"/>
            <w:rPr>
              <w:rFonts w:ascii="Arial" w:hAnsi="Arial" w:cs="Tahoma"/>
              <w:b/>
              <w:bCs/>
            </w:rPr>
          </w:pPr>
        </w:p>
      </w:tc>
      <w:tc>
        <w:tcPr>
          <w:tcW w:w="5030" w:type="dxa"/>
          <w:vAlign w:val="center"/>
        </w:tcPr>
        <w:p w:rsidR="006672E4" w:rsidRPr="001A6571" w:rsidRDefault="006672E4" w:rsidP="00807068">
          <w:pPr>
            <w:jc w:val="right"/>
            <w:rPr>
              <w:rFonts w:ascii="Arial" w:hAnsi="Arial" w:cs="Tahoma"/>
              <w:b/>
              <w:bCs/>
            </w:rPr>
          </w:pPr>
        </w:p>
      </w:tc>
    </w:tr>
  </w:tbl>
  <w:p w:rsidR="006672E4" w:rsidRDefault="006672E4" w:rsidP="00807068">
    <w:pPr>
      <w:tabs>
        <w:tab w:val="left" w:pos="360"/>
        <w:tab w:val="left" w:pos="570"/>
        <w:tab w:val="right" w:pos="10204"/>
      </w:tabs>
      <w:jc w:val="right"/>
      <w:rPr>
        <w:rFonts w:ascii="Arial" w:hAnsi="Arial" w:cs="Tahoma"/>
        <w:b/>
        <w:bCs/>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464" w:rsidRDefault="00915464" w:rsidP="001B584F">
      <w:r>
        <w:separator/>
      </w:r>
    </w:p>
  </w:footnote>
  <w:footnote w:type="continuationSeparator" w:id="0">
    <w:p w:rsidR="00915464" w:rsidRDefault="00915464" w:rsidP="001B58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72E4" w:rsidRPr="004C7AFE" w:rsidRDefault="000A6B61" w:rsidP="00807068">
    <w:pPr>
      <w:pStyle w:val="Cabealho"/>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2pt;height:37.6pt">
          <v:imagedata r:id="rId1" o:titl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0" w:firstLine="0"/>
      </w:pPr>
    </w:lvl>
  </w:abstractNum>
  <w:abstractNum w:abstractNumId="2" w15:restartNumberingAfterBreak="0">
    <w:nsid w:val="00000005"/>
    <w:multiLevelType w:val="multilevel"/>
    <w:tmpl w:val="00000005"/>
    <w:name w:val="WW8Num18"/>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0000006"/>
    <w:multiLevelType w:val="multilevel"/>
    <w:tmpl w:val="BBDC620E"/>
    <w:name w:val="WW8Num26"/>
    <w:lvl w:ilvl="0">
      <w:start w:val="1"/>
      <w:numFmt w:val="decimal"/>
      <w:lvlText w:val="%1."/>
      <w:lvlJc w:val="left"/>
      <w:pPr>
        <w:tabs>
          <w:tab w:val="num" w:pos="360"/>
        </w:tabs>
        <w:ind w:left="360" w:hanging="360"/>
      </w:pPr>
      <w:rPr>
        <w:rFonts w:ascii="Symbol" w:hAnsi="Symbol" w:cs="Times New Roman"/>
        <w:i w:val="0"/>
      </w:r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05024EE"/>
    <w:multiLevelType w:val="hybridMultilevel"/>
    <w:tmpl w:val="D2907568"/>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205EEF"/>
    <w:multiLevelType w:val="singleLevel"/>
    <w:tmpl w:val="81C621D4"/>
    <w:lvl w:ilvl="0">
      <w:start w:val="1"/>
      <w:numFmt w:val="lowerLetter"/>
      <w:lvlText w:val="%1)"/>
      <w:lvlJc w:val="left"/>
      <w:pPr>
        <w:tabs>
          <w:tab w:val="num" w:pos="1069"/>
        </w:tabs>
        <w:ind w:left="1069" w:hanging="360"/>
      </w:pPr>
      <w:rPr>
        <w:rFonts w:hint="default"/>
      </w:rPr>
    </w:lvl>
  </w:abstractNum>
  <w:abstractNum w:abstractNumId="6" w15:restartNumberingAfterBreak="0">
    <w:nsid w:val="0B0C7D55"/>
    <w:multiLevelType w:val="hybridMultilevel"/>
    <w:tmpl w:val="A6825D58"/>
    <w:lvl w:ilvl="0" w:tplc="C6FE8C1C">
      <w:start w:val="1"/>
      <w:numFmt w:val="lowerLetter"/>
      <w:lvlText w:val="%1)"/>
      <w:lvlJc w:val="left"/>
      <w:pPr>
        <w:tabs>
          <w:tab w:val="num" w:pos="1774"/>
        </w:tabs>
        <w:ind w:left="1774" w:hanging="1065"/>
      </w:pPr>
      <w:rPr>
        <w:rFonts w:hint="default"/>
      </w:rPr>
    </w:lvl>
    <w:lvl w:ilvl="1" w:tplc="04160019" w:tentative="1">
      <w:start w:val="1"/>
      <w:numFmt w:val="lowerLetter"/>
      <w:lvlText w:val="%2."/>
      <w:lvlJc w:val="left"/>
      <w:pPr>
        <w:tabs>
          <w:tab w:val="num" w:pos="1789"/>
        </w:tabs>
        <w:ind w:left="1789" w:hanging="360"/>
      </w:pPr>
    </w:lvl>
    <w:lvl w:ilvl="2" w:tplc="0416001B" w:tentative="1">
      <w:start w:val="1"/>
      <w:numFmt w:val="lowerRoman"/>
      <w:lvlText w:val="%3."/>
      <w:lvlJc w:val="right"/>
      <w:pPr>
        <w:tabs>
          <w:tab w:val="num" w:pos="2509"/>
        </w:tabs>
        <w:ind w:left="2509" w:hanging="180"/>
      </w:pPr>
    </w:lvl>
    <w:lvl w:ilvl="3" w:tplc="0416000F" w:tentative="1">
      <w:start w:val="1"/>
      <w:numFmt w:val="decimal"/>
      <w:lvlText w:val="%4."/>
      <w:lvlJc w:val="left"/>
      <w:pPr>
        <w:tabs>
          <w:tab w:val="num" w:pos="3229"/>
        </w:tabs>
        <w:ind w:left="3229" w:hanging="360"/>
      </w:pPr>
    </w:lvl>
    <w:lvl w:ilvl="4" w:tplc="04160019" w:tentative="1">
      <w:start w:val="1"/>
      <w:numFmt w:val="lowerLetter"/>
      <w:lvlText w:val="%5."/>
      <w:lvlJc w:val="left"/>
      <w:pPr>
        <w:tabs>
          <w:tab w:val="num" w:pos="3949"/>
        </w:tabs>
        <w:ind w:left="3949" w:hanging="360"/>
      </w:pPr>
    </w:lvl>
    <w:lvl w:ilvl="5" w:tplc="0416001B" w:tentative="1">
      <w:start w:val="1"/>
      <w:numFmt w:val="lowerRoman"/>
      <w:lvlText w:val="%6."/>
      <w:lvlJc w:val="right"/>
      <w:pPr>
        <w:tabs>
          <w:tab w:val="num" w:pos="4669"/>
        </w:tabs>
        <w:ind w:left="4669" w:hanging="180"/>
      </w:pPr>
    </w:lvl>
    <w:lvl w:ilvl="6" w:tplc="0416000F" w:tentative="1">
      <w:start w:val="1"/>
      <w:numFmt w:val="decimal"/>
      <w:lvlText w:val="%7."/>
      <w:lvlJc w:val="left"/>
      <w:pPr>
        <w:tabs>
          <w:tab w:val="num" w:pos="5389"/>
        </w:tabs>
        <w:ind w:left="5389" w:hanging="360"/>
      </w:pPr>
    </w:lvl>
    <w:lvl w:ilvl="7" w:tplc="04160019" w:tentative="1">
      <w:start w:val="1"/>
      <w:numFmt w:val="lowerLetter"/>
      <w:lvlText w:val="%8."/>
      <w:lvlJc w:val="left"/>
      <w:pPr>
        <w:tabs>
          <w:tab w:val="num" w:pos="6109"/>
        </w:tabs>
        <w:ind w:left="6109" w:hanging="360"/>
      </w:pPr>
    </w:lvl>
    <w:lvl w:ilvl="8" w:tplc="0416001B" w:tentative="1">
      <w:start w:val="1"/>
      <w:numFmt w:val="lowerRoman"/>
      <w:lvlText w:val="%9."/>
      <w:lvlJc w:val="right"/>
      <w:pPr>
        <w:tabs>
          <w:tab w:val="num" w:pos="6829"/>
        </w:tabs>
        <w:ind w:left="6829" w:hanging="180"/>
      </w:pPr>
    </w:lvl>
  </w:abstractNum>
  <w:abstractNum w:abstractNumId="7" w15:restartNumberingAfterBreak="0">
    <w:nsid w:val="135F4987"/>
    <w:multiLevelType w:val="multilevel"/>
    <w:tmpl w:val="F5A8B266"/>
    <w:lvl w:ilvl="0">
      <w:start w:val="4"/>
      <w:numFmt w:val="decimal"/>
      <w:lvlText w:val="%1"/>
      <w:lvlJc w:val="left"/>
      <w:pPr>
        <w:tabs>
          <w:tab w:val="num" w:pos="360"/>
        </w:tabs>
        <w:ind w:left="360" w:hanging="360"/>
      </w:pPr>
      <w:rPr>
        <w:rFonts w:hint="default"/>
      </w:rPr>
    </w:lvl>
    <w:lvl w:ilvl="1">
      <w:start w:val="7"/>
      <w:numFmt w:val="decimal"/>
      <w:lvlText w:val="%1.%2"/>
      <w:lvlJc w:val="left"/>
      <w:pPr>
        <w:tabs>
          <w:tab w:val="num" w:pos="1152"/>
        </w:tabs>
        <w:ind w:left="1152" w:hanging="360"/>
      </w:pPr>
      <w:rPr>
        <w:rFonts w:hint="default"/>
        <w:b w:val="0"/>
      </w:rPr>
    </w:lvl>
    <w:lvl w:ilvl="2">
      <w:start w:val="1"/>
      <w:numFmt w:val="decimal"/>
      <w:lvlText w:val="%1.%2.%3"/>
      <w:lvlJc w:val="left"/>
      <w:pPr>
        <w:tabs>
          <w:tab w:val="num" w:pos="2304"/>
        </w:tabs>
        <w:ind w:left="2304" w:hanging="720"/>
      </w:pPr>
      <w:rPr>
        <w:rFonts w:hint="default"/>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8" w15:restartNumberingAfterBreak="0">
    <w:nsid w:val="15FF18B1"/>
    <w:multiLevelType w:val="multilevel"/>
    <w:tmpl w:val="642EA5C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F67C77"/>
    <w:multiLevelType w:val="singleLevel"/>
    <w:tmpl w:val="711EFE64"/>
    <w:lvl w:ilvl="0">
      <w:start w:val="1"/>
      <w:numFmt w:val="lowerLetter"/>
      <w:lvlText w:val="%1)"/>
      <w:lvlJc w:val="left"/>
      <w:pPr>
        <w:tabs>
          <w:tab w:val="num" w:pos="1770"/>
        </w:tabs>
        <w:ind w:left="1770" w:hanging="360"/>
      </w:pPr>
    </w:lvl>
  </w:abstractNum>
  <w:abstractNum w:abstractNumId="10" w15:restartNumberingAfterBreak="0">
    <w:nsid w:val="29AC7862"/>
    <w:multiLevelType w:val="multilevel"/>
    <w:tmpl w:val="BF3E6922"/>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120A82"/>
    <w:multiLevelType w:val="multilevel"/>
    <w:tmpl w:val="FEC428A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360"/>
      </w:pPr>
      <w:rPr>
        <w:rFonts w:hint="default"/>
      </w:rPr>
    </w:lvl>
    <w:lvl w:ilvl="2">
      <w:start w:val="1"/>
      <w:numFmt w:val="decimal"/>
      <w:lvlText w:val="%1.%2.%3"/>
      <w:lvlJc w:val="left"/>
      <w:pPr>
        <w:tabs>
          <w:tab w:val="num" w:pos="2304"/>
        </w:tabs>
        <w:ind w:left="2304" w:hanging="720"/>
      </w:pPr>
      <w:rPr>
        <w:rFonts w:hint="default"/>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12" w15:restartNumberingAfterBreak="0">
    <w:nsid w:val="364770D3"/>
    <w:multiLevelType w:val="hybridMultilevel"/>
    <w:tmpl w:val="2E5A83B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E2B3DED"/>
    <w:multiLevelType w:val="multilevel"/>
    <w:tmpl w:val="DD50E90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360"/>
      </w:pPr>
      <w:rPr>
        <w:rFonts w:hint="default"/>
        <w:b w:val="0"/>
      </w:rPr>
    </w:lvl>
    <w:lvl w:ilvl="2">
      <w:start w:val="1"/>
      <w:numFmt w:val="decimal"/>
      <w:lvlText w:val="%1.%2.%3"/>
      <w:lvlJc w:val="left"/>
      <w:pPr>
        <w:tabs>
          <w:tab w:val="num" w:pos="2304"/>
        </w:tabs>
        <w:ind w:left="2304" w:hanging="720"/>
      </w:pPr>
      <w:rPr>
        <w:rFonts w:hint="default"/>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14" w15:restartNumberingAfterBreak="0">
    <w:nsid w:val="403C07D7"/>
    <w:multiLevelType w:val="multilevel"/>
    <w:tmpl w:val="D2023A04"/>
    <w:lvl w:ilvl="0">
      <w:start w:val="1"/>
      <w:numFmt w:val="decimal"/>
      <w:lvlText w:val="%1."/>
      <w:lvlJc w:val="left"/>
      <w:pPr>
        <w:ind w:left="96" w:firstLine="301"/>
      </w:pPr>
      <w:rPr>
        <w:rFonts w:hint="default"/>
      </w:rPr>
    </w:lvl>
    <w:lvl w:ilvl="1">
      <w:start w:val="1"/>
      <w:numFmt w:val="decimal"/>
      <w:lvlText w:val="%1.%2."/>
      <w:lvlJc w:val="left"/>
      <w:pPr>
        <w:ind w:left="661" w:hanging="432"/>
      </w:pPr>
      <w:rPr>
        <w:rFonts w:hint="default"/>
        <w:b w:val="0"/>
      </w:rPr>
    </w:lvl>
    <w:lvl w:ilvl="2">
      <w:start w:val="1"/>
      <w:numFmt w:val="decimal"/>
      <w:lvlText w:val="%1.%2.%3."/>
      <w:lvlJc w:val="left"/>
      <w:pPr>
        <w:ind w:left="1093" w:hanging="504"/>
      </w:pPr>
      <w:rPr>
        <w:rFonts w:hint="default"/>
      </w:rPr>
    </w:lvl>
    <w:lvl w:ilvl="3">
      <w:start w:val="1"/>
      <w:numFmt w:val="decimal"/>
      <w:lvlText w:val="%1.%2.%3.%4."/>
      <w:lvlJc w:val="left"/>
      <w:pPr>
        <w:ind w:left="1597" w:hanging="648"/>
      </w:pPr>
      <w:rPr>
        <w:rFonts w:hint="default"/>
      </w:rPr>
    </w:lvl>
    <w:lvl w:ilvl="4">
      <w:start w:val="1"/>
      <w:numFmt w:val="decimal"/>
      <w:lvlText w:val="%1.%2.%3.%4.%5."/>
      <w:lvlJc w:val="left"/>
      <w:pPr>
        <w:ind w:left="2101" w:hanging="792"/>
      </w:pPr>
      <w:rPr>
        <w:rFonts w:hint="default"/>
      </w:rPr>
    </w:lvl>
    <w:lvl w:ilvl="5">
      <w:start w:val="1"/>
      <w:numFmt w:val="decimal"/>
      <w:lvlText w:val="%1.%2.%3.%4.%5.%6."/>
      <w:lvlJc w:val="left"/>
      <w:pPr>
        <w:ind w:left="2605" w:hanging="936"/>
      </w:pPr>
      <w:rPr>
        <w:rFonts w:hint="default"/>
      </w:rPr>
    </w:lvl>
    <w:lvl w:ilvl="6">
      <w:start w:val="1"/>
      <w:numFmt w:val="decimal"/>
      <w:lvlText w:val="%1.%2.%3.%4.%5.%6.%7."/>
      <w:lvlJc w:val="left"/>
      <w:pPr>
        <w:ind w:left="3109" w:hanging="1080"/>
      </w:pPr>
      <w:rPr>
        <w:rFonts w:hint="default"/>
      </w:rPr>
    </w:lvl>
    <w:lvl w:ilvl="7">
      <w:start w:val="1"/>
      <w:numFmt w:val="decimal"/>
      <w:lvlText w:val="%1.%2.%3.%4.%5.%6.%7.%8."/>
      <w:lvlJc w:val="left"/>
      <w:pPr>
        <w:ind w:left="3613" w:hanging="1224"/>
      </w:pPr>
      <w:rPr>
        <w:rFonts w:hint="default"/>
      </w:rPr>
    </w:lvl>
    <w:lvl w:ilvl="8">
      <w:start w:val="1"/>
      <w:numFmt w:val="decimal"/>
      <w:lvlText w:val="%1.%2.%3.%4.%5.%6.%7.%8.%9."/>
      <w:lvlJc w:val="left"/>
      <w:pPr>
        <w:ind w:left="4189" w:hanging="1440"/>
      </w:pPr>
      <w:rPr>
        <w:rFonts w:hint="default"/>
      </w:rPr>
    </w:lvl>
  </w:abstractNum>
  <w:abstractNum w:abstractNumId="15" w15:restartNumberingAfterBreak="0">
    <w:nsid w:val="40A77935"/>
    <w:multiLevelType w:val="multilevel"/>
    <w:tmpl w:val="96B2C69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360"/>
      </w:pPr>
      <w:rPr>
        <w:rFonts w:hint="default"/>
        <w:b w:val="0"/>
      </w:rPr>
    </w:lvl>
    <w:lvl w:ilvl="2">
      <w:start w:val="1"/>
      <w:numFmt w:val="decimal"/>
      <w:lvlText w:val="%1.%2.%3"/>
      <w:lvlJc w:val="left"/>
      <w:pPr>
        <w:tabs>
          <w:tab w:val="num" w:pos="2304"/>
        </w:tabs>
        <w:ind w:left="2304" w:hanging="720"/>
      </w:pPr>
      <w:rPr>
        <w:rFonts w:hint="default"/>
        <w:b w:val="0"/>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16" w15:restartNumberingAfterBreak="0">
    <w:nsid w:val="45DD6ADD"/>
    <w:multiLevelType w:val="multilevel"/>
    <w:tmpl w:val="D2023A04"/>
    <w:lvl w:ilvl="0">
      <w:start w:val="1"/>
      <w:numFmt w:val="decimal"/>
      <w:lvlText w:val="%1."/>
      <w:lvlJc w:val="left"/>
      <w:pPr>
        <w:ind w:left="96" w:firstLine="301"/>
      </w:pPr>
      <w:rPr>
        <w:rFonts w:hint="default"/>
      </w:rPr>
    </w:lvl>
    <w:lvl w:ilvl="1">
      <w:start w:val="1"/>
      <w:numFmt w:val="decimal"/>
      <w:lvlText w:val="%1.%2."/>
      <w:lvlJc w:val="left"/>
      <w:pPr>
        <w:ind w:left="1000" w:hanging="432"/>
      </w:pPr>
      <w:rPr>
        <w:rFonts w:hint="default"/>
        <w:b w:val="0"/>
      </w:rPr>
    </w:lvl>
    <w:lvl w:ilvl="2">
      <w:start w:val="1"/>
      <w:numFmt w:val="decimal"/>
      <w:lvlText w:val="%1.%2.%3."/>
      <w:lvlJc w:val="left"/>
      <w:pPr>
        <w:ind w:left="1093" w:hanging="504"/>
      </w:pPr>
      <w:rPr>
        <w:rFonts w:hint="default"/>
      </w:rPr>
    </w:lvl>
    <w:lvl w:ilvl="3">
      <w:start w:val="1"/>
      <w:numFmt w:val="decimal"/>
      <w:lvlText w:val="%1.%2.%3.%4."/>
      <w:lvlJc w:val="left"/>
      <w:pPr>
        <w:ind w:left="1597" w:hanging="648"/>
      </w:pPr>
      <w:rPr>
        <w:rFonts w:hint="default"/>
      </w:rPr>
    </w:lvl>
    <w:lvl w:ilvl="4">
      <w:start w:val="1"/>
      <w:numFmt w:val="decimal"/>
      <w:lvlText w:val="%1.%2.%3.%4.%5."/>
      <w:lvlJc w:val="left"/>
      <w:pPr>
        <w:ind w:left="2101" w:hanging="792"/>
      </w:pPr>
      <w:rPr>
        <w:rFonts w:hint="default"/>
      </w:rPr>
    </w:lvl>
    <w:lvl w:ilvl="5">
      <w:start w:val="1"/>
      <w:numFmt w:val="decimal"/>
      <w:lvlText w:val="%1.%2.%3.%4.%5.%6."/>
      <w:lvlJc w:val="left"/>
      <w:pPr>
        <w:ind w:left="2605" w:hanging="936"/>
      </w:pPr>
      <w:rPr>
        <w:rFonts w:hint="default"/>
      </w:rPr>
    </w:lvl>
    <w:lvl w:ilvl="6">
      <w:start w:val="1"/>
      <w:numFmt w:val="decimal"/>
      <w:lvlText w:val="%1.%2.%3.%4.%5.%6.%7."/>
      <w:lvlJc w:val="left"/>
      <w:pPr>
        <w:ind w:left="3109" w:hanging="1080"/>
      </w:pPr>
      <w:rPr>
        <w:rFonts w:hint="default"/>
      </w:rPr>
    </w:lvl>
    <w:lvl w:ilvl="7">
      <w:start w:val="1"/>
      <w:numFmt w:val="decimal"/>
      <w:lvlText w:val="%1.%2.%3.%4.%5.%6.%7.%8."/>
      <w:lvlJc w:val="left"/>
      <w:pPr>
        <w:ind w:left="3613" w:hanging="1224"/>
      </w:pPr>
      <w:rPr>
        <w:rFonts w:hint="default"/>
      </w:rPr>
    </w:lvl>
    <w:lvl w:ilvl="8">
      <w:start w:val="1"/>
      <w:numFmt w:val="decimal"/>
      <w:lvlText w:val="%1.%2.%3.%4.%5.%6.%7.%8.%9."/>
      <w:lvlJc w:val="left"/>
      <w:pPr>
        <w:ind w:left="4189" w:hanging="1440"/>
      </w:pPr>
      <w:rPr>
        <w:rFonts w:hint="default"/>
      </w:rPr>
    </w:lvl>
  </w:abstractNum>
  <w:abstractNum w:abstractNumId="17" w15:restartNumberingAfterBreak="0">
    <w:nsid w:val="480C384D"/>
    <w:multiLevelType w:val="multilevel"/>
    <w:tmpl w:val="7FCE6D4C"/>
    <w:lvl w:ilvl="0">
      <w:start w:val="13"/>
      <w:numFmt w:val="decimal"/>
      <w:lvlText w:val="%1"/>
      <w:lvlJc w:val="left"/>
      <w:pPr>
        <w:tabs>
          <w:tab w:val="num" w:pos="375"/>
        </w:tabs>
        <w:ind w:left="375" w:hanging="375"/>
      </w:pPr>
      <w:rPr>
        <w:rFonts w:hint="default"/>
      </w:rPr>
    </w:lvl>
    <w:lvl w:ilvl="1">
      <w:start w:val="4"/>
      <w:numFmt w:val="decimal"/>
      <w:lvlText w:val="%1.%2"/>
      <w:lvlJc w:val="left"/>
      <w:pPr>
        <w:tabs>
          <w:tab w:val="num" w:pos="1167"/>
        </w:tabs>
        <w:ind w:left="1167" w:hanging="375"/>
      </w:pPr>
      <w:rPr>
        <w:rFonts w:hint="default"/>
      </w:rPr>
    </w:lvl>
    <w:lvl w:ilvl="2">
      <w:start w:val="1"/>
      <w:numFmt w:val="decimal"/>
      <w:lvlText w:val="%1.%2.%3"/>
      <w:lvlJc w:val="left"/>
      <w:pPr>
        <w:tabs>
          <w:tab w:val="num" w:pos="2304"/>
        </w:tabs>
        <w:ind w:left="2304" w:hanging="720"/>
      </w:pPr>
      <w:rPr>
        <w:rFonts w:hint="default"/>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5832"/>
        </w:tabs>
        <w:ind w:left="5832" w:hanging="108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18" w15:restartNumberingAfterBreak="0">
    <w:nsid w:val="57B75C86"/>
    <w:multiLevelType w:val="multilevel"/>
    <w:tmpl w:val="C2604E06"/>
    <w:lvl w:ilvl="0">
      <w:start w:val="13"/>
      <w:numFmt w:val="decimal"/>
      <w:lvlText w:val="%1"/>
      <w:lvlJc w:val="left"/>
      <w:pPr>
        <w:ind w:left="375" w:hanging="375"/>
      </w:pPr>
      <w:rPr>
        <w:rFonts w:hint="default"/>
      </w:rPr>
    </w:lvl>
    <w:lvl w:ilvl="1">
      <w:start w:val="1"/>
      <w:numFmt w:val="decimal"/>
      <w:lvlText w:val="%1.%2"/>
      <w:lvlJc w:val="left"/>
      <w:pPr>
        <w:ind w:left="1167" w:hanging="375"/>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9" w15:restartNumberingAfterBreak="0">
    <w:nsid w:val="5FF457DC"/>
    <w:multiLevelType w:val="multilevel"/>
    <w:tmpl w:val="9E2205C0"/>
    <w:lvl w:ilvl="0">
      <w:start w:val="1"/>
      <w:numFmt w:val="decimal"/>
      <w:lvlText w:val="%1."/>
      <w:lvlJc w:val="left"/>
      <w:pPr>
        <w:ind w:left="360" w:hanging="360"/>
      </w:pPr>
      <w:rPr>
        <w:b/>
      </w:rPr>
    </w:lvl>
    <w:lvl w:ilvl="1">
      <w:start w:val="1"/>
      <w:numFmt w:val="decimal"/>
      <w:lvlText w:val="%1.%2."/>
      <w:lvlJc w:val="left"/>
      <w:pPr>
        <w:ind w:left="43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6037EE"/>
    <w:multiLevelType w:val="multilevel"/>
    <w:tmpl w:val="D8DAC662"/>
    <w:lvl w:ilvl="0">
      <w:start w:val="1"/>
      <w:numFmt w:val="decimal"/>
      <w:lvlText w:val="%1."/>
      <w:lvlJc w:val="left"/>
      <w:pPr>
        <w:ind w:left="360" w:hanging="360"/>
      </w:pPr>
      <w:rPr>
        <w:rFonts w:hint="default"/>
        <w:b/>
      </w:rPr>
    </w:lvl>
    <w:lvl w:ilvl="1">
      <w:start w:val="1"/>
      <w:numFmt w:val="decimal"/>
      <w:isLgl/>
      <w:lvlText w:val="%1.%2."/>
      <w:lvlJc w:val="left"/>
      <w:pPr>
        <w:ind w:left="779" w:hanging="495"/>
      </w:pPr>
      <w:rPr>
        <w:rFonts w:hint="default"/>
        <w:b/>
        <w:color w:val="000000"/>
      </w:rPr>
    </w:lvl>
    <w:lvl w:ilvl="2">
      <w:start w:val="1"/>
      <w:numFmt w:val="decimal"/>
      <w:isLgl/>
      <w:lvlText w:val="%1.%2.%3."/>
      <w:lvlJc w:val="left"/>
      <w:pPr>
        <w:ind w:left="1320" w:hanging="720"/>
      </w:pPr>
      <w:rPr>
        <w:rFonts w:hint="default"/>
        <w:b/>
        <w:color w:val="000000"/>
      </w:rPr>
    </w:lvl>
    <w:lvl w:ilvl="3">
      <w:start w:val="1"/>
      <w:numFmt w:val="decimal"/>
      <w:isLgl/>
      <w:lvlText w:val="%1.%2.%3.%4."/>
      <w:lvlJc w:val="left"/>
      <w:pPr>
        <w:ind w:left="1620" w:hanging="720"/>
      </w:pPr>
      <w:rPr>
        <w:rFonts w:hint="default"/>
        <w:b/>
        <w:color w:val="000000"/>
      </w:rPr>
    </w:lvl>
    <w:lvl w:ilvl="4">
      <w:start w:val="1"/>
      <w:numFmt w:val="decimal"/>
      <w:isLgl/>
      <w:lvlText w:val="%1.%2.%3.%4.%5."/>
      <w:lvlJc w:val="left"/>
      <w:pPr>
        <w:ind w:left="2280" w:hanging="1080"/>
      </w:pPr>
      <w:rPr>
        <w:rFonts w:hint="default"/>
        <w:b/>
        <w:color w:val="000000"/>
      </w:rPr>
    </w:lvl>
    <w:lvl w:ilvl="5">
      <w:start w:val="1"/>
      <w:numFmt w:val="decimal"/>
      <w:isLgl/>
      <w:lvlText w:val="%1.%2.%3.%4.%5.%6."/>
      <w:lvlJc w:val="left"/>
      <w:pPr>
        <w:ind w:left="2580" w:hanging="1080"/>
      </w:pPr>
      <w:rPr>
        <w:rFonts w:hint="default"/>
        <w:b/>
        <w:color w:val="000000"/>
      </w:rPr>
    </w:lvl>
    <w:lvl w:ilvl="6">
      <w:start w:val="1"/>
      <w:numFmt w:val="decimal"/>
      <w:isLgl/>
      <w:lvlText w:val="%1.%2.%3.%4.%5.%6.%7."/>
      <w:lvlJc w:val="left"/>
      <w:pPr>
        <w:ind w:left="3240" w:hanging="1440"/>
      </w:pPr>
      <w:rPr>
        <w:rFonts w:hint="default"/>
        <w:b/>
        <w:color w:val="000000"/>
      </w:rPr>
    </w:lvl>
    <w:lvl w:ilvl="7">
      <w:start w:val="1"/>
      <w:numFmt w:val="decimal"/>
      <w:isLgl/>
      <w:lvlText w:val="%1.%2.%3.%4.%5.%6.%7.%8."/>
      <w:lvlJc w:val="left"/>
      <w:pPr>
        <w:ind w:left="3540" w:hanging="1440"/>
      </w:pPr>
      <w:rPr>
        <w:rFonts w:hint="default"/>
        <w:b/>
        <w:color w:val="000000"/>
      </w:rPr>
    </w:lvl>
    <w:lvl w:ilvl="8">
      <w:start w:val="1"/>
      <w:numFmt w:val="decimal"/>
      <w:isLgl/>
      <w:lvlText w:val="%1.%2.%3.%4.%5.%6.%7.%8.%9."/>
      <w:lvlJc w:val="left"/>
      <w:pPr>
        <w:ind w:left="4200" w:hanging="1800"/>
      </w:pPr>
      <w:rPr>
        <w:rFonts w:hint="default"/>
        <w:b/>
        <w:color w:val="000000"/>
      </w:rPr>
    </w:lvl>
  </w:abstractNum>
  <w:abstractNum w:abstractNumId="21" w15:restartNumberingAfterBreak="0">
    <w:nsid w:val="69E12403"/>
    <w:multiLevelType w:val="hybridMultilevel"/>
    <w:tmpl w:val="F84658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17"/>
  </w:num>
  <w:num w:numId="6">
    <w:abstractNumId w:val="7"/>
  </w:num>
  <w:num w:numId="7">
    <w:abstractNumId w:val="11"/>
  </w:num>
  <w:num w:numId="8">
    <w:abstractNumId w:val="6"/>
  </w:num>
  <w:num w:numId="9">
    <w:abstractNumId w:val="5"/>
  </w:num>
  <w:num w:numId="10">
    <w:abstractNumId w:val="9"/>
  </w:num>
  <w:num w:numId="11">
    <w:abstractNumId w:val="18"/>
  </w:num>
  <w:num w:numId="12">
    <w:abstractNumId w:val="15"/>
  </w:num>
  <w:num w:numId="13">
    <w:abstractNumId w:val="4"/>
  </w:num>
  <w:num w:numId="14">
    <w:abstractNumId w:val="13"/>
  </w:num>
  <w:num w:numId="15">
    <w:abstractNumId w:val="12"/>
  </w:num>
  <w:num w:numId="16">
    <w:abstractNumId w:val="16"/>
  </w:num>
  <w:num w:numId="17">
    <w:abstractNumId w:val="14"/>
  </w:num>
  <w:num w:numId="18">
    <w:abstractNumId w:val="10"/>
  </w:num>
  <w:num w:numId="19">
    <w:abstractNumId w:val="19"/>
  </w:num>
  <w:num w:numId="20">
    <w:abstractNumId w:val="21"/>
  </w:num>
  <w:num w:numId="21">
    <w:abstractNumId w:val="8"/>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57346"/>
  </w:hdrShapeDefaults>
  <w:footnotePr>
    <w:pos w:val="beneathText"/>
    <w:footnote w:id="-1"/>
    <w:footnote w:id="0"/>
  </w:footnotePr>
  <w:endnotePr>
    <w:endnote w:id="-1"/>
    <w:endnote w:id="0"/>
  </w:endnotePr>
  <w:compat>
    <w:compatSetting w:name="compatibilityMode" w:uri="http://schemas.microsoft.com/office/word" w:val="12"/>
  </w:compat>
  <w:rsids>
    <w:rsidRoot w:val="00D815AD"/>
    <w:rsid w:val="000054A3"/>
    <w:rsid w:val="00014C0D"/>
    <w:rsid w:val="00016D52"/>
    <w:rsid w:val="000237A8"/>
    <w:rsid w:val="000259AF"/>
    <w:rsid w:val="00051008"/>
    <w:rsid w:val="00083208"/>
    <w:rsid w:val="000A6B61"/>
    <w:rsid w:val="000C434B"/>
    <w:rsid w:val="0016740B"/>
    <w:rsid w:val="00187380"/>
    <w:rsid w:val="001B4EA5"/>
    <w:rsid w:val="001B584F"/>
    <w:rsid w:val="001D7557"/>
    <w:rsid w:val="001E057A"/>
    <w:rsid w:val="001E0C46"/>
    <w:rsid w:val="001F34CE"/>
    <w:rsid w:val="00215FFE"/>
    <w:rsid w:val="0024470B"/>
    <w:rsid w:val="00253FA2"/>
    <w:rsid w:val="00257A62"/>
    <w:rsid w:val="002647C3"/>
    <w:rsid w:val="00270518"/>
    <w:rsid w:val="002771A3"/>
    <w:rsid w:val="002B4AF1"/>
    <w:rsid w:val="002C6671"/>
    <w:rsid w:val="002E6205"/>
    <w:rsid w:val="002F4679"/>
    <w:rsid w:val="003069AE"/>
    <w:rsid w:val="00317A0D"/>
    <w:rsid w:val="00333D1E"/>
    <w:rsid w:val="0035322B"/>
    <w:rsid w:val="00360B1F"/>
    <w:rsid w:val="00364032"/>
    <w:rsid w:val="003C64CF"/>
    <w:rsid w:val="003D0970"/>
    <w:rsid w:val="003D4F7B"/>
    <w:rsid w:val="003E70C4"/>
    <w:rsid w:val="00404765"/>
    <w:rsid w:val="004254E5"/>
    <w:rsid w:val="00432A24"/>
    <w:rsid w:val="00437B53"/>
    <w:rsid w:val="004561A2"/>
    <w:rsid w:val="00460A03"/>
    <w:rsid w:val="00491D57"/>
    <w:rsid w:val="004E5201"/>
    <w:rsid w:val="004E7336"/>
    <w:rsid w:val="00504943"/>
    <w:rsid w:val="0051576D"/>
    <w:rsid w:val="00521B36"/>
    <w:rsid w:val="0053692A"/>
    <w:rsid w:val="00543FAD"/>
    <w:rsid w:val="00591391"/>
    <w:rsid w:val="005B31D4"/>
    <w:rsid w:val="005B3348"/>
    <w:rsid w:val="005C45B2"/>
    <w:rsid w:val="005E49DE"/>
    <w:rsid w:val="00610ADC"/>
    <w:rsid w:val="0061135C"/>
    <w:rsid w:val="00622C96"/>
    <w:rsid w:val="00625E17"/>
    <w:rsid w:val="00655972"/>
    <w:rsid w:val="00664499"/>
    <w:rsid w:val="00664BFF"/>
    <w:rsid w:val="006672E4"/>
    <w:rsid w:val="006779EC"/>
    <w:rsid w:val="006C7568"/>
    <w:rsid w:val="006D166C"/>
    <w:rsid w:val="006D522C"/>
    <w:rsid w:val="006E028B"/>
    <w:rsid w:val="006E553D"/>
    <w:rsid w:val="006F2EF3"/>
    <w:rsid w:val="00705486"/>
    <w:rsid w:val="00716093"/>
    <w:rsid w:val="007379B9"/>
    <w:rsid w:val="007414FA"/>
    <w:rsid w:val="00796CAE"/>
    <w:rsid w:val="007A3F5D"/>
    <w:rsid w:val="007D138B"/>
    <w:rsid w:val="00807068"/>
    <w:rsid w:val="00844D1E"/>
    <w:rsid w:val="008715A4"/>
    <w:rsid w:val="0087337A"/>
    <w:rsid w:val="00887D1F"/>
    <w:rsid w:val="008925E8"/>
    <w:rsid w:val="008B5E6C"/>
    <w:rsid w:val="008C0D4F"/>
    <w:rsid w:val="008E3EB1"/>
    <w:rsid w:val="00900861"/>
    <w:rsid w:val="0090420C"/>
    <w:rsid w:val="00915464"/>
    <w:rsid w:val="009361D4"/>
    <w:rsid w:val="00942148"/>
    <w:rsid w:val="00963F18"/>
    <w:rsid w:val="009646F5"/>
    <w:rsid w:val="009B46CD"/>
    <w:rsid w:val="009C1DF5"/>
    <w:rsid w:val="00A204E0"/>
    <w:rsid w:val="00A23322"/>
    <w:rsid w:val="00A33F38"/>
    <w:rsid w:val="00A5705D"/>
    <w:rsid w:val="00A82711"/>
    <w:rsid w:val="00AA69C6"/>
    <w:rsid w:val="00AA69EF"/>
    <w:rsid w:val="00AB43A1"/>
    <w:rsid w:val="00AE1709"/>
    <w:rsid w:val="00AE2119"/>
    <w:rsid w:val="00AE3E56"/>
    <w:rsid w:val="00AF3336"/>
    <w:rsid w:val="00B36759"/>
    <w:rsid w:val="00B36C4F"/>
    <w:rsid w:val="00B95AF9"/>
    <w:rsid w:val="00B96EDF"/>
    <w:rsid w:val="00BB7ED6"/>
    <w:rsid w:val="00BC3C18"/>
    <w:rsid w:val="00BD76B5"/>
    <w:rsid w:val="00BF4B87"/>
    <w:rsid w:val="00C1639D"/>
    <w:rsid w:val="00C43B5B"/>
    <w:rsid w:val="00C447E6"/>
    <w:rsid w:val="00C4633A"/>
    <w:rsid w:val="00C53546"/>
    <w:rsid w:val="00C54C9A"/>
    <w:rsid w:val="00C656AD"/>
    <w:rsid w:val="00C73AC6"/>
    <w:rsid w:val="00C85D52"/>
    <w:rsid w:val="00CD4C91"/>
    <w:rsid w:val="00D42BC8"/>
    <w:rsid w:val="00D54395"/>
    <w:rsid w:val="00D57340"/>
    <w:rsid w:val="00D57A3C"/>
    <w:rsid w:val="00D734D1"/>
    <w:rsid w:val="00D815AD"/>
    <w:rsid w:val="00DD31D1"/>
    <w:rsid w:val="00E01AC4"/>
    <w:rsid w:val="00E077BD"/>
    <w:rsid w:val="00E11A08"/>
    <w:rsid w:val="00E16C49"/>
    <w:rsid w:val="00E20442"/>
    <w:rsid w:val="00E2142E"/>
    <w:rsid w:val="00E23E4F"/>
    <w:rsid w:val="00E56C7A"/>
    <w:rsid w:val="00EA2260"/>
    <w:rsid w:val="00EB27DB"/>
    <w:rsid w:val="00EB49F4"/>
    <w:rsid w:val="00ED2151"/>
    <w:rsid w:val="00EF768A"/>
    <w:rsid w:val="00F0622A"/>
    <w:rsid w:val="00F503C6"/>
    <w:rsid w:val="00F645AD"/>
    <w:rsid w:val="00F90D66"/>
    <w:rsid w:val="00F91D2F"/>
    <w:rsid w:val="00FB2489"/>
    <w:rsid w:val="00FC45C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14:docId w14:val="2E30899F"/>
  <w15:docId w15:val="{58B61681-3FCE-4D04-A2F4-B41910404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1A2"/>
    <w:pPr>
      <w:widowControl w:val="0"/>
      <w:suppressAutoHyphens/>
      <w:spacing w:after="0" w:line="240" w:lineRule="auto"/>
    </w:pPr>
    <w:rPr>
      <w:rFonts w:ascii="Times New Roman" w:eastAsia="Lucida Sans Unicode" w:hAnsi="Times New Roman" w:cs="Times New Roman"/>
      <w:sz w:val="24"/>
      <w:szCs w:val="24"/>
    </w:rPr>
  </w:style>
  <w:style w:type="paragraph" w:styleId="Ttulo1">
    <w:name w:val="heading 1"/>
    <w:basedOn w:val="Ttulo"/>
    <w:next w:val="Corpodetexto"/>
    <w:link w:val="Ttulo1Char"/>
    <w:qFormat/>
    <w:rsid w:val="004561A2"/>
    <w:pPr>
      <w:keepNext/>
      <w:numPr>
        <w:numId w:val="1"/>
      </w:numPr>
      <w:pBdr>
        <w:bottom w:val="none" w:sz="0" w:space="0" w:color="auto"/>
      </w:pBdr>
      <w:spacing w:before="240" w:after="120"/>
      <w:contextualSpacing w:val="0"/>
      <w:outlineLvl w:val="0"/>
    </w:pPr>
    <w:rPr>
      <w:rFonts w:ascii="Arial" w:eastAsia="Lucida Sans Unicode" w:hAnsi="Arial" w:cs="Times New Roman"/>
      <w:b/>
      <w:bCs/>
      <w:color w:val="auto"/>
      <w:spacing w:val="0"/>
      <w:kern w:val="0"/>
      <w:sz w:val="32"/>
      <w:szCs w:val="32"/>
    </w:rPr>
  </w:style>
  <w:style w:type="paragraph" w:styleId="Ttulo4">
    <w:name w:val="heading 4"/>
    <w:basedOn w:val="Normal"/>
    <w:next w:val="Normal"/>
    <w:link w:val="Ttulo4Char"/>
    <w:qFormat/>
    <w:rsid w:val="004561A2"/>
    <w:pPr>
      <w:keepNext/>
      <w:spacing w:before="240" w:after="60"/>
      <w:outlineLvl w:val="3"/>
    </w:pPr>
    <w:rPr>
      <w:b/>
      <w:bCs/>
      <w:sz w:val="28"/>
      <w:szCs w:val="28"/>
    </w:rPr>
  </w:style>
  <w:style w:type="paragraph" w:styleId="Ttulo5">
    <w:name w:val="heading 5"/>
    <w:basedOn w:val="Normal"/>
    <w:next w:val="Normal"/>
    <w:link w:val="Ttulo5Char"/>
    <w:qFormat/>
    <w:rsid w:val="004561A2"/>
    <w:pPr>
      <w:spacing w:before="240" w:after="60"/>
      <w:outlineLvl w:val="4"/>
    </w:pPr>
    <w:rPr>
      <w:b/>
      <w:bCs/>
      <w:i/>
      <w:iCs/>
      <w:sz w:val="26"/>
      <w:szCs w:val="26"/>
    </w:rPr>
  </w:style>
  <w:style w:type="paragraph" w:styleId="Ttulo6">
    <w:name w:val="heading 6"/>
    <w:basedOn w:val="Normal"/>
    <w:next w:val="Normal"/>
    <w:link w:val="Ttulo6Char"/>
    <w:qFormat/>
    <w:rsid w:val="004561A2"/>
    <w:pPr>
      <w:spacing w:before="240" w:after="60"/>
      <w:outlineLvl w:val="5"/>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4561A2"/>
    <w:rPr>
      <w:rFonts w:ascii="Arial" w:eastAsia="Lucida Sans Unicode" w:hAnsi="Arial" w:cs="Times New Roman"/>
      <w:b/>
      <w:bCs/>
      <w:sz w:val="32"/>
      <w:szCs w:val="32"/>
    </w:rPr>
  </w:style>
  <w:style w:type="character" w:customStyle="1" w:styleId="Ttulo4Char">
    <w:name w:val="Título 4 Char"/>
    <w:basedOn w:val="Fontepargpadro"/>
    <w:link w:val="Ttulo4"/>
    <w:rsid w:val="004561A2"/>
    <w:rPr>
      <w:rFonts w:ascii="Times New Roman" w:eastAsia="Lucida Sans Unicode" w:hAnsi="Times New Roman" w:cs="Times New Roman"/>
      <w:b/>
      <w:bCs/>
      <w:sz w:val="28"/>
      <w:szCs w:val="28"/>
    </w:rPr>
  </w:style>
  <w:style w:type="character" w:customStyle="1" w:styleId="Ttulo5Char">
    <w:name w:val="Título 5 Char"/>
    <w:basedOn w:val="Fontepargpadro"/>
    <w:link w:val="Ttulo5"/>
    <w:rsid w:val="004561A2"/>
    <w:rPr>
      <w:rFonts w:ascii="Times New Roman" w:eastAsia="Lucida Sans Unicode" w:hAnsi="Times New Roman" w:cs="Times New Roman"/>
      <w:b/>
      <w:bCs/>
      <w:i/>
      <w:iCs/>
      <w:sz w:val="26"/>
      <w:szCs w:val="26"/>
    </w:rPr>
  </w:style>
  <w:style w:type="character" w:customStyle="1" w:styleId="Ttulo6Char">
    <w:name w:val="Título 6 Char"/>
    <w:basedOn w:val="Fontepargpadro"/>
    <w:link w:val="Ttulo6"/>
    <w:rsid w:val="004561A2"/>
    <w:rPr>
      <w:rFonts w:ascii="Times New Roman" w:eastAsia="Lucida Sans Unicode" w:hAnsi="Times New Roman" w:cs="Times New Roman"/>
      <w:b/>
      <w:bCs/>
      <w:sz w:val="20"/>
      <w:szCs w:val="20"/>
    </w:rPr>
  </w:style>
  <w:style w:type="paragraph" w:styleId="Corpodetexto">
    <w:name w:val="Body Text"/>
    <w:basedOn w:val="Normal"/>
    <w:link w:val="CorpodetextoChar"/>
    <w:rsid w:val="004561A2"/>
    <w:pPr>
      <w:spacing w:after="120"/>
    </w:pPr>
  </w:style>
  <w:style w:type="character" w:customStyle="1" w:styleId="CorpodetextoChar">
    <w:name w:val="Corpo de texto Char"/>
    <w:basedOn w:val="Fontepargpadro"/>
    <w:link w:val="Corpodetexto"/>
    <w:rsid w:val="004561A2"/>
    <w:rPr>
      <w:rFonts w:ascii="Times New Roman" w:eastAsia="Lucida Sans Unicode" w:hAnsi="Times New Roman" w:cs="Times New Roman"/>
      <w:sz w:val="24"/>
      <w:szCs w:val="24"/>
    </w:rPr>
  </w:style>
  <w:style w:type="paragraph" w:styleId="Cabealho">
    <w:name w:val="header"/>
    <w:basedOn w:val="Normal"/>
    <w:link w:val="CabealhoChar"/>
    <w:uiPriority w:val="99"/>
    <w:rsid w:val="004561A2"/>
    <w:pPr>
      <w:suppressLineNumbers/>
      <w:tabs>
        <w:tab w:val="center" w:pos="5102"/>
        <w:tab w:val="right" w:pos="10205"/>
      </w:tabs>
    </w:pPr>
  </w:style>
  <w:style w:type="character" w:customStyle="1" w:styleId="CabealhoChar">
    <w:name w:val="Cabeçalho Char"/>
    <w:basedOn w:val="Fontepargpadro"/>
    <w:link w:val="Cabealho"/>
    <w:uiPriority w:val="99"/>
    <w:rsid w:val="004561A2"/>
    <w:rPr>
      <w:rFonts w:ascii="Times New Roman" w:eastAsia="Lucida Sans Unicode" w:hAnsi="Times New Roman" w:cs="Times New Roman"/>
      <w:sz w:val="24"/>
      <w:szCs w:val="24"/>
    </w:rPr>
  </w:style>
  <w:style w:type="paragraph" w:styleId="Rodap">
    <w:name w:val="footer"/>
    <w:basedOn w:val="Normal"/>
    <w:link w:val="RodapChar"/>
    <w:uiPriority w:val="99"/>
    <w:rsid w:val="004561A2"/>
    <w:pPr>
      <w:suppressLineNumbers/>
      <w:tabs>
        <w:tab w:val="center" w:pos="5102"/>
        <w:tab w:val="right" w:pos="10205"/>
      </w:tabs>
    </w:pPr>
  </w:style>
  <w:style w:type="character" w:customStyle="1" w:styleId="RodapChar">
    <w:name w:val="Rodapé Char"/>
    <w:basedOn w:val="Fontepargpadro"/>
    <w:link w:val="Rodap"/>
    <w:uiPriority w:val="99"/>
    <w:rsid w:val="004561A2"/>
    <w:rPr>
      <w:rFonts w:ascii="Times New Roman" w:eastAsia="Lucida Sans Unicode" w:hAnsi="Times New Roman" w:cs="Times New Roman"/>
      <w:sz w:val="24"/>
      <w:szCs w:val="24"/>
    </w:rPr>
  </w:style>
  <w:style w:type="paragraph" w:styleId="Recuodecorpodetexto">
    <w:name w:val="Body Text Indent"/>
    <w:basedOn w:val="Normal"/>
    <w:link w:val="RecuodecorpodetextoChar"/>
    <w:rsid w:val="004561A2"/>
    <w:pPr>
      <w:ind w:firstLine="708"/>
      <w:jc w:val="both"/>
    </w:pPr>
    <w:rPr>
      <w:i/>
      <w:sz w:val="28"/>
    </w:rPr>
  </w:style>
  <w:style w:type="character" w:customStyle="1" w:styleId="RecuodecorpodetextoChar">
    <w:name w:val="Recuo de corpo de texto Char"/>
    <w:basedOn w:val="Fontepargpadro"/>
    <w:link w:val="Recuodecorpodetexto"/>
    <w:rsid w:val="004561A2"/>
    <w:rPr>
      <w:rFonts w:ascii="Times New Roman" w:eastAsia="Lucida Sans Unicode" w:hAnsi="Times New Roman" w:cs="Times New Roman"/>
      <w:i/>
      <w:sz w:val="28"/>
      <w:szCs w:val="24"/>
    </w:rPr>
  </w:style>
  <w:style w:type="character" w:styleId="Hyperlink">
    <w:name w:val="Hyperlink"/>
    <w:rsid w:val="004561A2"/>
    <w:rPr>
      <w:color w:val="0000FF"/>
      <w:u w:val="single"/>
    </w:rPr>
  </w:style>
  <w:style w:type="paragraph" w:customStyle="1" w:styleId="WW-Recuodecorpodetexto2">
    <w:name w:val="WW-Recuo de corpo de texto 2"/>
    <w:basedOn w:val="Normal"/>
    <w:rsid w:val="004561A2"/>
    <w:pPr>
      <w:widowControl/>
      <w:ind w:left="-426"/>
    </w:pPr>
    <w:rPr>
      <w:rFonts w:eastAsia="Times New Roman"/>
      <w:szCs w:val="20"/>
      <w:lang w:eastAsia="ar-SA"/>
    </w:rPr>
  </w:style>
  <w:style w:type="paragraph" w:customStyle="1" w:styleId="A161175">
    <w:name w:val="_A161175ÿ"/>
    <w:rsid w:val="004561A2"/>
    <w:pPr>
      <w:widowControl w:val="0"/>
      <w:suppressAutoHyphens/>
      <w:autoSpaceDE w:val="0"/>
      <w:spacing w:after="0" w:line="240" w:lineRule="auto"/>
      <w:ind w:left="867" w:right="46" w:firstLine="698"/>
      <w:jc w:val="both"/>
    </w:pPr>
    <w:rPr>
      <w:rFonts w:ascii="Times New Roman" w:eastAsia="Times New Roman" w:hAnsi="Times New Roman" w:cs="Times New Roman"/>
      <w:color w:val="000000"/>
      <w:sz w:val="20"/>
      <w:szCs w:val="24"/>
      <w:lang w:eastAsia="ar-SA"/>
    </w:rPr>
  </w:style>
  <w:style w:type="paragraph" w:customStyle="1" w:styleId="Estilo1">
    <w:name w:val="Estilo1"/>
    <w:basedOn w:val="Normal"/>
    <w:rsid w:val="004561A2"/>
    <w:pPr>
      <w:widowControl/>
      <w:autoSpaceDE w:val="0"/>
      <w:spacing w:after="120" w:line="360" w:lineRule="auto"/>
      <w:ind w:left="567"/>
      <w:jc w:val="both"/>
    </w:pPr>
    <w:rPr>
      <w:rFonts w:eastAsia="Times New Roman"/>
      <w:sz w:val="20"/>
      <w:szCs w:val="20"/>
      <w:lang w:eastAsia="ar-SA"/>
    </w:rPr>
  </w:style>
  <w:style w:type="paragraph" w:customStyle="1" w:styleId="A252575">
    <w:name w:val="_A252575"/>
    <w:basedOn w:val="Normal"/>
    <w:rsid w:val="004561A2"/>
    <w:pPr>
      <w:widowControl/>
      <w:autoSpaceDE w:val="0"/>
      <w:ind w:left="3456" w:firstLine="3456"/>
      <w:jc w:val="both"/>
    </w:pPr>
    <w:rPr>
      <w:rFonts w:ascii="Tms Rmn" w:eastAsia="Times New Roman" w:hAnsi="Tms Rmn"/>
      <w:sz w:val="20"/>
      <w:lang w:eastAsia="ar-SA"/>
    </w:rPr>
  </w:style>
  <w:style w:type="paragraph" w:customStyle="1" w:styleId="A301065">
    <w:name w:val="_A301065"/>
    <w:basedOn w:val="Normal"/>
    <w:rsid w:val="004561A2"/>
    <w:pPr>
      <w:widowControl/>
      <w:autoSpaceDE w:val="0"/>
      <w:ind w:left="1296" w:right="1440" w:firstLine="4176"/>
      <w:jc w:val="both"/>
    </w:pPr>
    <w:rPr>
      <w:rFonts w:ascii="Tms Rmn" w:eastAsia="Times New Roman" w:hAnsi="Tms Rmn"/>
      <w:sz w:val="20"/>
      <w:lang w:eastAsia="ar-SA"/>
    </w:rPr>
  </w:style>
  <w:style w:type="paragraph" w:customStyle="1" w:styleId="A191065">
    <w:name w:val="_A191065"/>
    <w:basedOn w:val="Normal"/>
    <w:rsid w:val="004561A2"/>
    <w:pPr>
      <w:widowControl/>
      <w:autoSpaceDE w:val="0"/>
      <w:ind w:left="1296" w:right="1440" w:firstLine="2592"/>
      <w:jc w:val="both"/>
    </w:pPr>
    <w:rPr>
      <w:rFonts w:ascii="Tms Rmn" w:eastAsia="Times New Roman" w:hAnsi="Tms Rmn"/>
      <w:sz w:val="20"/>
      <w:lang w:eastAsia="ar-SA"/>
    </w:rPr>
  </w:style>
  <w:style w:type="paragraph" w:customStyle="1" w:styleId="A321065">
    <w:name w:val="_A321065"/>
    <w:basedOn w:val="Normal"/>
    <w:rsid w:val="004561A2"/>
    <w:pPr>
      <w:widowControl/>
      <w:autoSpaceDE w:val="0"/>
      <w:ind w:left="1296" w:right="1440" w:firstLine="4464"/>
      <w:jc w:val="both"/>
    </w:pPr>
    <w:rPr>
      <w:rFonts w:ascii="Tms Rmn" w:eastAsia="Times New Roman" w:hAnsi="Tms Rmn"/>
      <w:sz w:val="20"/>
      <w:lang w:eastAsia="ar-SA"/>
    </w:rPr>
  </w:style>
  <w:style w:type="paragraph" w:customStyle="1" w:styleId="Corpodetexto31">
    <w:name w:val="Corpo de texto 31"/>
    <w:basedOn w:val="Normal"/>
    <w:rsid w:val="004561A2"/>
    <w:pPr>
      <w:widowControl/>
      <w:jc w:val="both"/>
    </w:pPr>
    <w:rPr>
      <w:rFonts w:eastAsia="Times New Roman"/>
      <w:b/>
      <w:szCs w:val="20"/>
      <w:u w:val="single"/>
      <w:lang w:eastAsia="ar-SA"/>
    </w:rPr>
  </w:style>
  <w:style w:type="paragraph" w:customStyle="1" w:styleId="Corpo">
    <w:name w:val="Corpo"/>
    <w:rsid w:val="004561A2"/>
    <w:pPr>
      <w:suppressAutoHyphens/>
      <w:spacing w:after="0" w:line="240" w:lineRule="auto"/>
    </w:pPr>
    <w:rPr>
      <w:rFonts w:ascii="Times New Roman" w:eastAsia="Times New Roman" w:hAnsi="Times New Roman" w:cs="Times New Roman"/>
      <w:color w:val="000000"/>
      <w:sz w:val="20"/>
      <w:szCs w:val="20"/>
      <w:lang w:eastAsia="ar-SA"/>
    </w:rPr>
  </w:style>
  <w:style w:type="paragraph" w:customStyle="1" w:styleId="Tabela">
    <w:name w:val="Tabela"/>
    <w:rsid w:val="004561A2"/>
    <w:pPr>
      <w:suppressAutoHyphens/>
      <w:spacing w:after="0" w:line="240" w:lineRule="auto"/>
    </w:pPr>
    <w:rPr>
      <w:rFonts w:ascii="Times New Roman" w:eastAsia="Times New Roman" w:hAnsi="Times New Roman" w:cs="Times New Roman"/>
      <w:color w:val="000000"/>
      <w:sz w:val="20"/>
      <w:szCs w:val="20"/>
      <w:lang w:eastAsia="ar-SA"/>
    </w:rPr>
  </w:style>
  <w:style w:type="paragraph" w:customStyle="1" w:styleId="A231070">
    <w:name w:val="_A231070"/>
    <w:basedOn w:val="Normal"/>
    <w:rsid w:val="004561A2"/>
    <w:pPr>
      <w:suppressAutoHyphens w:val="0"/>
      <w:ind w:left="1296" w:firstLine="3168"/>
      <w:jc w:val="both"/>
    </w:pPr>
    <w:rPr>
      <w:rFonts w:eastAsia="Times New Roman"/>
      <w:lang w:eastAsia="ar-SA"/>
    </w:rPr>
  </w:style>
  <w:style w:type="paragraph" w:styleId="Recuodecorpodetexto2">
    <w:name w:val="Body Text Indent 2"/>
    <w:basedOn w:val="Normal"/>
    <w:link w:val="Recuodecorpodetexto2Char"/>
    <w:semiHidden/>
    <w:unhideWhenUsed/>
    <w:rsid w:val="004561A2"/>
    <w:pPr>
      <w:widowControl/>
      <w:spacing w:after="120" w:line="480" w:lineRule="auto"/>
      <w:ind w:left="283"/>
    </w:pPr>
    <w:rPr>
      <w:rFonts w:eastAsia="Times New Roman"/>
      <w:sz w:val="20"/>
      <w:szCs w:val="20"/>
      <w:lang w:eastAsia="ar-SA"/>
    </w:rPr>
  </w:style>
  <w:style w:type="character" w:customStyle="1" w:styleId="Recuodecorpodetexto2Char">
    <w:name w:val="Recuo de corpo de texto 2 Char"/>
    <w:basedOn w:val="Fontepargpadro"/>
    <w:link w:val="Recuodecorpodetexto2"/>
    <w:semiHidden/>
    <w:rsid w:val="004561A2"/>
    <w:rPr>
      <w:rFonts w:ascii="Times New Roman" w:eastAsia="Times New Roman" w:hAnsi="Times New Roman" w:cs="Times New Roman"/>
      <w:sz w:val="20"/>
      <w:szCs w:val="20"/>
      <w:lang w:eastAsia="ar-SA"/>
    </w:rPr>
  </w:style>
  <w:style w:type="paragraph" w:styleId="Recuodecorpodetexto3">
    <w:name w:val="Body Text Indent 3"/>
    <w:basedOn w:val="Normal"/>
    <w:link w:val="Recuodecorpodetexto3Char"/>
    <w:unhideWhenUsed/>
    <w:rsid w:val="004561A2"/>
    <w:pPr>
      <w:widowControl/>
      <w:spacing w:after="120"/>
      <w:ind w:left="283"/>
    </w:pPr>
    <w:rPr>
      <w:rFonts w:eastAsia="Times New Roman"/>
      <w:sz w:val="16"/>
      <w:szCs w:val="16"/>
      <w:lang w:eastAsia="ar-SA"/>
    </w:rPr>
  </w:style>
  <w:style w:type="character" w:customStyle="1" w:styleId="Recuodecorpodetexto3Char">
    <w:name w:val="Recuo de corpo de texto 3 Char"/>
    <w:basedOn w:val="Fontepargpadro"/>
    <w:link w:val="Recuodecorpodetexto3"/>
    <w:rsid w:val="004561A2"/>
    <w:rPr>
      <w:rFonts w:ascii="Times New Roman" w:eastAsia="Times New Roman" w:hAnsi="Times New Roman" w:cs="Times New Roman"/>
      <w:sz w:val="16"/>
      <w:szCs w:val="16"/>
      <w:lang w:eastAsia="ar-SA"/>
    </w:rPr>
  </w:style>
  <w:style w:type="paragraph" w:styleId="PargrafodaLista">
    <w:name w:val="List Paragraph"/>
    <w:basedOn w:val="Normal"/>
    <w:qFormat/>
    <w:rsid w:val="004561A2"/>
    <w:pPr>
      <w:widowControl/>
      <w:suppressAutoHyphens w:val="0"/>
      <w:ind w:left="708"/>
    </w:pPr>
    <w:rPr>
      <w:rFonts w:eastAsia="Times New Roman"/>
      <w:sz w:val="20"/>
      <w:szCs w:val="20"/>
      <w:lang w:eastAsia="pt-BR"/>
    </w:rPr>
  </w:style>
  <w:style w:type="paragraph" w:styleId="Ttulo">
    <w:name w:val="Title"/>
    <w:basedOn w:val="Normal"/>
    <w:next w:val="Normal"/>
    <w:link w:val="TtuloChar"/>
    <w:uiPriority w:val="10"/>
    <w:qFormat/>
    <w:rsid w:val="004561A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4561A2"/>
    <w:rPr>
      <w:rFonts w:asciiTheme="majorHAnsi" w:eastAsiaTheme="majorEastAsia" w:hAnsiTheme="majorHAnsi" w:cstheme="majorBidi"/>
      <w:color w:val="17365D" w:themeColor="text2" w:themeShade="BF"/>
      <w:spacing w:val="5"/>
      <w:kern w:val="28"/>
      <w:sz w:val="52"/>
      <w:szCs w:val="52"/>
    </w:rPr>
  </w:style>
  <w:style w:type="paragraph" w:customStyle="1" w:styleId="Default">
    <w:name w:val="Default"/>
    <w:rsid w:val="00BF4B87"/>
    <w:pPr>
      <w:autoSpaceDE w:val="0"/>
      <w:autoSpaceDN w:val="0"/>
      <w:adjustRightInd w:val="0"/>
      <w:spacing w:after="0" w:line="240" w:lineRule="auto"/>
    </w:pPr>
    <w:rPr>
      <w:rFonts w:ascii="Arial" w:hAnsi="Arial" w:cs="Arial"/>
      <w:color w:val="000000"/>
      <w:sz w:val="24"/>
      <w:szCs w:val="24"/>
    </w:rPr>
  </w:style>
  <w:style w:type="character" w:customStyle="1" w:styleId="zmsearchresult">
    <w:name w:val="zmsearchresult"/>
    <w:basedOn w:val="Fontepargpadro"/>
    <w:rsid w:val="00023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1043">
      <w:bodyDiv w:val="1"/>
      <w:marLeft w:val="0"/>
      <w:marRight w:val="0"/>
      <w:marTop w:val="0"/>
      <w:marBottom w:val="0"/>
      <w:divBdr>
        <w:top w:val="none" w:sz="0" w:space="0" w:color="auto"/>
        <w:left w:val="none" w:sz="0" w:space="0" w:color="auto"/>
        <w:bottom w:val="none" w:sz="0" w:space="0" w:color="auto"/>
        <w:right w:val="none" w:sz="0" w:space="0" w:color="auto"/>
      </w:divBdr>
    </w:div>
    <w:div w:id="27802596">
      <w:bodyDiv w:val="1"/>
      <w:marLeft w:val="0"/>
      <w:marRight w:val="0"/>
      <w:marTop w:val="0"/>
      <w:marBottom w:val="0"/>
      <w:divBdr>
        <w:top w:val="none" w:sz="0" w:space="0" w:color="auto"/>
        <w:left w:val="none" w:sz="0" w:space="0" w:color="auto"/>
        <w:bottom w:val="none" w:sz="0" w:space="0" w:color="auto"/>
        <w:right w:val="none" w:sz="0" w:space="0" w:color="auto"/>
      </w:divBdr>
    </w:div>
    <w:div w:id="33775387">
      <w:bodyDiv w:val="1"/>
      <w:marLeft w:val="0"/>
      <w:marRight w:val="0"/>
      <w:marTop w:val="0"/>
      <w:marBottom w:val="0"/>
      <w:divBdr>
        <w:top w:val="none" w:sz="0" w:space="0" w:color="auto"/>
        <w:left w:val="none" w:sz="0" w:space="0" w:color="auto"/>
        <w:bottom w:val="none" w:sz="0" w:space="0" w:color="auto"/>
        <w:right w:val="none" w:sz="0" w:space="0" w:color="auto"/>
      </w:divBdr>
    </w:div>
    <w:div w:id="50426840">
      <w:bodyDiv w:val="1"/>
      <w:marLeft w:val="0"/>
      <w:marRight w:val="0"/>
      <w:marTop w:val="0"/>
      <w:marBottom w:val="0"/>
      <w:divBdr>
        <w:top w:val="none" w:sz="0" w:space="0" w:color="auto"/>
        <w:left w:val="none" w:sz="0" w:space="0" w:color="auto"/>
        <w:bottom w:val="none" w:sz="0" w:space="0" w:color="auto"/>
        <w:right w:val="none" w:sz="0" w:space="0" w:color="auto"/>
      </w:divBdr>
    </w:div>
    <w:div w:id="97069373">
      <w:bodyDiv w:val="1"/>
      <w:marLeft w:val="0"/>
      <w:marRight w:val="0"/>
      <w:marTop w:val="0"/>
      <w:marBottom w:val="0"/>
      <w:divBdr>
        <w:top w:val="none" w:sz="0" w:space="0" w:color="auto"/>
        <w:left w:val="none" w:sz="0" w:space="0" w:color="auto"/>
        <w:bottom w:val="none" w:sz="0" w:space="0" w:color="auto"/>
        <w:right w:val="none" w:sz="0" w:space="0" w:color="auto"/>
      </w:divBdr>
    </w:div>
    <w:div w:id="134642807">
      <w:bodyDiv w:val="1"/>
      <w:marLeft w:val="0"/>
      <w:marRight w:val="0"/>
      <w:marTop w:val="0"/>
      <w:marBottom w:val="0"/>
      <w:divBdr>
        <w:top w:val="none" w:sz="0" w:space="0" w:color="auto"/>
        <w:left w:val="none" w:sz="0" w:space="0" w:color="auto"/>
        <w:bottom w:val="none" w:sz="0" w:space="0" w:color="auto"/>
        <w:right w:val="none" w:sz="0" w:space="0" w:color="auto"/>
      </w:divBdr>
    </w:div>
    <w:div w:id="170409901">
      <w:bodyDiv w:val="1"/>
      <w:marLeft w:val="0"/>
      <w:marRight w:val="0"/>
      <w:marTop w:val="0"/>
      <w:marBottom w:val="0"/>
      <w:divBdr>
        <w:top w:val="none" w:sz="0" w:space="0" w:color="auto"/>
        <w:left w:val="none" w:sz="0" w:space="0" w:color="auto"/>
        <w:bottom w:val="none" w:sz="0" w:space="0" w:color="auto"/>
        <w:right w:val="none" w:sz="0" w:space="0" w:color="auto"/>
      </w:divBdr>
    </w:div>
    <w:div w:id="210769372">
      <w:bodyDiv w:val="1"/>
      <w:marLeft w:val="0"/>
      <w:marRight w:val="0"/>
      <w:marTop w:val="0"/>
      <w:marBottom w:val="0"/>
      <w:divBdr>
        <w:top w:val="none" w:sz="0" w:space="0" w:color="auto"/>
        <w:left w:val="none" w:sz="0" w:space="0" w:color="auto"/>
        <w:bottom w:val="none" w:sz="0" w:space="0" w:color="auto"/>
        <w:right w:val="none" w:sz="0" w:space="0" w:color="auto"/>
      </w:divBdr>
    </w:div>
    <w:div w:id="302739606">
      <w:bodyDiv w:val="1"/>
      <w:marLeft w:val="0"/>
      <w:marRight w:val="0"/>
      <w:marTop w:val="0"/>
      <w:marBottom w:val="0"/>
      <w:divBdr>
        <w:top w:val="none" w:sz="0" w:space="0" w:color="auto"/>
        <w:left w:val="none" w:sz="0" w:space="0" w:color="auto"/>
        <w:bottom w:val="none" w:sz="0" w:space="0" w:color="auto"/>
        <w:right w:val="none" w:sz="0" w:space="0" w:color="auto"/>
      </w:divBdr>
    </w:div>
    <w:div w:id="303387400">
      <w:bodyDiv w:val="1"/>
      <w:marLeft w:val="0"/>
      <w:marRight w:val="0"/>
      <w:marTop w:val="0"/>
      <w:marBottom w:val="0"/>
      <w:divBdr>
        <w:top w:val="none" w:sz="0" w:space="0" w:color="auto"/>
        <w:left w:val="none" w:sz="0" w:space="0" w:color="auto"/>
        <w:bottom w:val="none" w:sz="0" w:space="0" w:color="auto"/>
        <w:right w:val="none" w:sz="0" w:space="0" w:color="auto"/>
      </w:divBdr>
    </w:div>
    <w:div w:id="318002593">
      <w:bodyDiv w:val="1"/>
      <w:marLeft w:val="0"/>
      <w:marRight w:val="0"/>
      <w:marTop w:val="0"/>
      <w:marBottom w:val="0"/>
      <w:divBdr>
        <w:top w:val="none" w:sz="0" w:space="0" w:color="auto"/>
        <w:left w:val="none" w:sz="0" w:space="0" w:color="auto"/>
        <w:bottom w:val="none" w:sz="0" w:space="0" w:color="auto"/>
        <w:right w:val="none" w:sz="0" w:space="0" w:color="auto"/>
      </w:divBdr>
    </w:div>
    <w:div w:id="350693239">
      <w:bodyDiv w:val="1"/>
      <w:marLeft w:val="0"/>
      <w:marRight w:val="0"/>
      <w:marTop w:val="0"/>
      <w:marBottom w:val="0"/>
      <w:divBdr>
        <w:top w:val="none" w:sz="0" w:space="0" w:color="auto"/>
        <w:left w:val="none" w:sz="0" w:space="0" w:color="auto"/>
        <w:bottom w:val="none" w:sz="0" w:space="0" w:color="auto"/>
        <w:right w:val="none" w:sz="0" w:space="0" w:color="auto"/>
      </w:divBdr>
    </w:div>
    <w:div w:id="365259687">
      <w:bodyDiv w:val="1"/>
      <w:marLeft w:val="0"/>
      <w:marRight w:val="0"/>
      <w:marTop w:val="0"/>
      <w:marBottom w:val="0"/>
      <w:divBdr>
        <w:top w:val="none" w:sz="0" w:space="0" w:color="auto"/>
        <w:left w:val="none" w:sz="0" w:space="0" w:color="auto"/>
        <w:bottom w:val="none" w:sz="0" w:space="0" w:color="auto"/>
        <w:right w:val="none" w:sz="0" w:space="0" w:color="auto"/>
      </w:divBdr>
    </w:div>
    <w:div w:id="381949725">
      <w:bodyDiv w:val="1"/>
      <w:marLeft w:val="0"/>
      <w:marRight w:val="0"/>
      <w:marTop w:val="0"/>
      <w:marBottom w:val="0"/>
      <w:divBdr>
        <w:top w:val="none" w:sz="0" w:space="0" w:color="auto"/>
        <w:left w:val="none" w:sz="0" w:space="0" w:color="auto"/>
        <w:bottom w:val="none" w:sz="0" w:space="0" w:color="auto"/>
        <w:right w:val="none" w:sz="0" w:space="0" w:color="auto"/>
      </w:divBdr>
    </w:div>
    <w:div w:id="470632269">
      <w:bodyDiv w:val="1"/>
      <w:marLeft w:val="0"/>
      <w:marRight w:val="0"/>
      <w:marTop w:val="0"/>
      <w:marBottom w:val="0"/>
      <w:divBdr>
        <w:top w:val="none" w:sz="0" w:space="0" w:color="auto"/>
        <w:left w:val="none" w:sz="0" w:space="0" w:color="auto"/>
        <w:bottom w:val="none" w:sz="0" w:space="0" w:color="auto"/>
        <w:right w:val="none" w:sz="0" w:space="0" w:color="auto"/>
      </w:divBdr>
    </w:div>
    <w:div w:id="488718873">
      <w:bodyDiv w:val="1"/>
      <w:marLeft w:val="0"/>
      <w:marRight w:val="0"/>
      <w:marTop w:val="0"/>
      <w:marBottom w:val="0"/>
      <w:divBdr>
        <w:top w:val="none" w:sz="0" w:space="0" w:color="auto"/>
        <w:left w:val="none" w:sz="0" w:space="0" w:color="auto"/>
        <w:bottom w:val="none" w:sz="0" w:space="0" w:color="auto"/>
        <w:right w:val="none" w:sz="0" w:space="0" w:color="auto"/>
      </w:divBdr>
    </w:div>
    <w:div w:id="583492803">
      <w:bodyDiv w:val="1"/>
      <w:marLeft w:val="0"/>
      <w:marRight w:val="0"/>
      <w:marTop w:val="0"/>
      <w:marBottom w:val="0"/>
      <w:divBdr>
        <w:top w:val="none" w:sz="0" w:space="0" w:color="auto"/>
        <w:left w:val="none" w:sz="0" w:space="0" w:color="auto"/>
        <w:bottom w:val="none" w:sz="0" w:space="0" w:color="auto"/>
        <w:right w:val="none" w:sz="0" w:space="0" w:color="auto"/>
      </w:divBdr>
    </w:div>
    <w:div w:id="647855568">
      <w:bodyDiv w:val="1"/>
      <w:marLeft w:val="0"/>
      <w:marRight w:val="0"/>
      <w:marTop w:val="0"/>
      <w:marBottom w:val="0"/>
      <w:divBdr>
        <w:top w:val="none" w:sz="0" w:space="0" w:color="auto"/>
        <w:left w:val="none" w:sz="0" w:space="0" w:color="auto"/>
        <w:bottom w:val="none" w:sz="0" w:space="0" w:color="auto"/>
        <w:right w:val="none" w:sz="0" w:space="0" w:color="auto"/>
      </w:divBdr>
    </w:div>
    <w:div w:id="666324141">
      <w:bodyDiv w:val="1"/>
      <w:marLeft w:val="0"/>
      <w:marRight w:val="0"/>
      <w:marTop w:val="0"/>
      <w:marBottom w:val="0"/>
      <w:divBdr>
        <w:top w:val="none" w:sz="0" w:space="0" w:color="auto"/>
        <w:left w:val="none" w:sz="0" w:space="0" w:color="auto"/>
        <w:bottom w:val="none" w:sz="0" w:space="0" w:color="auto"/>
        <w:right w:val="none" w:sz="0" w:space="0" w:color="auto"/>
      </w:divBdr>
    </w:div>
    <w:div w:id="683554895">
      <w:bodyDiv w:val="1"/>
      <w:marLeft w:val="0"/>
      <w:marRight w:val="0"/>
      <w:marTop w:val="0"/>
      <w:marBottom w:val="0"/>
      <w:divBdr>
        <w:top w:val="none" w:sz="0" w:space="0" w:color="auto"/>
        <w:left w:val="none" w:sz="0" w:space="0" w:color="auto"/>
        <w:bottom w:val="none" w:sz="0" w:space="0" w:color="auto"/>
        <w:right w:val="none" w:sz="0" w:space="0" w:color="auto"/>
      </w:divBdr>
    </w:div>
    <w:div w:id="725643575">
      <w:bodyDiv w:val="1"/>
      <w:marLeft w:val="0"/>
      <w:marRight w:val="0"/>
      <w:marTop w:val="0"/>
      <w:marBottom w:val="0"/>
      <w:divBdr>
        <w:top w:val="none" w:sz="0" w:space="0" w:color="auto"/>
        <w:left w:val="none" w:sz="0" w:space="0" w:color="auto"/>
        <w:bottom w:val="none" w:sz="0" w:space="0" w:color="auto"/>
        <w:right w:val="none" w:sz="0" w:space="0" w:color="auto"/>
      </w:divBdr>
    </w:div>
    <w:div w:id="801189746">
      <w:bodyDiv w:val="1"/>
      <w:marLeft w:val="0"/>
      <w:marRight w:val="0"/>
      <w:marTop w:val="0"/>
      <w:marBottom w:val="0"/>
      <w:divBdr>
        <w:top w:val="none" w:sz="0" w:space="0" w:color="auto"/>
        <w:left w:val="none" w:sz="0" w:space="0" w:color="auto"/>
        <w:bottom w:val="none" w:sz="0" w:space="0" w:color="auto"/>
        <w:right w:val="none" w:sz="0" w:space="0" w:color="auto"/>
      </w:divBdr>
    </w:div>
    <w:div w:id="837381329">
      <w:bodyDiv w:val="1"/>
      <w:marLeft w:val="0"/>
      <w:marRight w:val="0"/>
      <w:marTop w:val="0"/>
      <w:marBottom w:val="0"/>
      <w:divBdr>
        <w:top w:val="none" w:sz="0" w:space="0" w:color="auto"/>
        <w:left w:val="none" w:sz="0" w:space="0" w:color="auto"/>
        <w:bottom w:val="none" w:sz="0" w:space="0" w:color="auto"/>
        <w:right w:val="none" w:sz="0" w:space="0" w:color="auto"/>
      </w:divBdr>
    </w:div>
    <w:div w:id="866524103">
      <w:bodyDiv w:val="1"/>
      <w:marLeft w:val="0"/>
      <w:marRight w:val="0"/>
      <w:marTop w:val="0"/>
      <w:marBottom w:val="0"/>
      <w:divBdr>
        <w:top w:val="none" w:sz="0" w:space="0" w:color="auto"/>
        <w:left w:val="none" w:sz="0" w:space="0" w:color="auto"/>
        <w:bottom w:val="none" w:sz="0" w:space="0" w:color="auto"/>
        <w:right w:val="none" w:sz="0" w:space="0" w:color="auto"/>
      </w:divBdr>
    </w:div>
    <w:div w:id="918371954">
      <w:bodyDiv w:val="1"/>
      <w:marLeft w:val="0"/>
      <w:marRight w:val="0"/>
      <w:marTop w:val="0"/>
      <w:marBottom w:val="0"/>
      <w:divBdr>
        <w:top w:val="none" w:sz="0" w:space="0" w:color="auto"/>
        <w:left w:val="none" w:sz="0" w:space="0" w:color="auto"/>
        <w:bottom w:val="none" w:sz="0" w:space="0" w:color="auto"/>
        <w:right w:val="none" w:sz="0" w:space="0" w:color="auto"/>
      </w:divBdr>
    </w:div>
    <w:div w:id="964389831">
      <w:bodyDiv w:val="1"/>
      <w:marLeft w:val="0"/>
      <w:marRight w:val="0"/>
      <w:marTop w:val="0"/>
      <w:marBottom w:val="0"/>
      <w:divBdr>
        <w:top w:val="none" w:sz="0" w:space="0" w:color="auto"/>
        <w:left w:val="none" w:sz="0" w:space="0" w:color="auto"/>
        <w:bottom w:val="none" w:sz="0" w:space="0" w:color="auto"/>
        <w:right w:val="none" w:sz="0" w:space="0" w:color="auto"/>
      </w:divBdr>
    </w:div>
    <w:div w:id="1046635954">
      <w:bodyDiv w:val="1"/>
      <w:marLeft w:val="0"/>
      <w:marRight w:val="0"/>
      <w:marTop w:val="0"/>
      <w:marBottom w:val="0"/>
      <w:divBdr>
        <w:top w:val="none" w:sz="0" w:space="0" w:color="auto"/>
        <w:left w:val="none" w:sz="0" w:space="0" w:color="auto"/>
        <w:bottom w:val="none" w:sz="0" w:space="0" w:color="auto"/>
        <w:right w:val="none" w:sz="0" w:space="0" w:color="auto"/>
      </w:divBdr>
    </w:div>
    <w:div w:id="1131217392">
      <w:bodyDiv w:val="1"/>
      <w:marLeft w:val="0"/>
      <w:marRight w:val="0"/>
      <w:marTop w:val="0"/>
      <w:marBottom w:val="0"/>
      <w:divBdr>
        <w:top w:val="none" w:sz="0" w:space="0" w:color="auto"/>
        <w:left w:val="none" w:sz="0" w:space="0" w:color="auto"/>
        <w:bottom w:val="none" w:sz="0" w:space="0" w:color="auto"/>
        <w:right w:val="none" w:sz="0" w:space="0" w:color="auto"/>
      </w:divBdr>
    </w:div>
    <w:div w:id="1133136704">
      <w:bodyDiv w:val="1"/>
      <w:marLeft w:val="0"/>
      <w:marRight w:val="0"/>
      <w:marTop w:val="0"/>
      <w:marBottom w:val="0"/>
      <w:divBdr>
        <w:top w:val="none" w:sz="0" w:space="0" w:color="auto"/>
        <w:left w:val="none" w:sz="0" w:space="0" w:color="auto"/>
        <w:bottom w:val="none" w:sz="0" w:space="0" w:color="auto"/>
        <w:right w:val="none" w:sz="0" w:space="0" w:color="auto"/>
      </w:divBdr>
    </w:div>
    <w:div w:id="1158154602">
      <w:bodyDiv w:val="1"/>
      <w:marLeft w:val="0"/>
      <w:marRight w:val="0"/>
      <w:marTop w:val="0"/>
      <w:marBottom w:val="0"/>
      <w:divBdr>
        <w:top w:val="none" w:sz="0" w:space="0" w:color="auto"/>
        <w:left w:val="none" w:sz="0" w:space="0" w:color="auto"/>
        <w:bottom w:val="none" w:sz="0" w:space="0" w:color="auto"/>
        <w:right w:val="none" w:sz="0" w:space="0" w:color="auto"/>
      </w:divBdr>
    </w:div>
    <w:div w:id="1203206476">
      <w:bodyDiv w:val="1"/>
      <w:marLeft w:val="0"/>
      <w:marRight w:val="0"/>
      <w:marTop w:val="0"/>
      <w:marBottom w:val="0"/>
      <w:divBdr>
        <w:top w:val="none" w:sz="0" w:space="0" w:color="auto"/>
        <w:left w:val="none" w:sz="0" w:space="0" w:color="auto"/>
        <w:bottom w:val="none" w:sz="0" w:space="0" w:color="auto"/>
        <w:right w:val="none" w:sz="0" w:space="0" w:color="auto"/>
      </w:divBdr>
    </w:div>
    <w:div w:id="1208302221">
      <w:bodyDiv w:val="1"/>
      <w:marLeft w:val="0"/>
      <w:marRight w:val="0"/>
      <w:marTop w:val="0"/>
      <w:marBottom w:val="0"/>
      <w:divBdr>
        <w:top w:val="none" w:sz="0" w:space="0" w:color="auto"/>
        <w:left w:val="none" w:sz="0" w:space="0" w:color="auto"/>
        <w:bottom w:val="none" w:sz="0" w:space="0" w:color="auto"/>
        <w:right w:val="none" w:sz="0" w:space="0" w:color="auto"/>
      </w:divBdr>
    </w:div>
    <w:div w:id="1239025575">
      <w:bodyDiv w:val="1"/>
      <w:marLeft w:val="0"/>
      <w:marRight w:val="0"/>
      <w:marTop w:val="0"/>
      <w:marBottom w:val="0"/>
      <w:divBdr>
        <w:top w:val="none" w:sz="0" w:space="0" w:color="auto"/>
        <w:left w:val="none" w:sz="0" w:space="0" w:color="auto"/>
        <w:bottom w:val="none" w:sz="0" w:space="0" w:color="auto"/>
        <w:right w:val="none" w:sz="0" w:space="0" w:color="auto"/>
      </w:divBdr>
    </w:div>
    <w:div w:id="1261331203">
      <w:bodyDiv w:val="1"/>
      <w:marLeft w:val="0"/>
      <w:marRight w:val="0"/>
      <w:marTop w:val="0"/>
      <w:marBottom w:val="0"/>
      <w:divBdr>
        <w:top w:val="none" w:sz="0" w:space="0" w:color="auto"/>
        <w:left w:val="none" w:sz="0" w:space="0" w:color="auto"/>
        <w:bottom w:val="none" w:sz="0" w:space="0" w:color="auto"/>
        <w:right w:val="none" w:sz="0" w:space="0" w:color="auto"/>
      </w:divBdr>
    </w:div>
    <w:div w:id="1295210350">
      <w:bodyDiv w:val="1"/>
      <w:marLeft w:val="0"/>
      <w:marRight w:val="0"/>
      <w:marTop w:val="0"/>
      <w:marBottom w:val="0"/>
      <w:divBdr>
        <w:top w:val="none" w:sz="0" w:space="0" w:color="auto"/>
        <w:left w:val="none" w:sz="0" w:space="0" w:color="auto"/>
        <w:bottom w:val="none" w:sz="0" w:space="0" w:color="auto"/>
        <w:right w:val="none" w:sz="0" w:space="0" w:color="auto"/>
      </w:divBdr>
    </w:div>
    <w:div w:id="1358965764">
      <w:bodyDiv w:val="1"/>
      <w:marLeft w:val="0"/>
      <w:marRight w:val="0"/>
      <w:marTop w:val="0"/>
      <w:marBottom w:val="0"/>
      <w:divBdr>
        <w:top w:val="none" w:sz="0" w:space="0" w:color="auto"/>
        <w:left w:val="none" w:sz="0" w:space="0" w:color="auto"/>
        <w:bottom w:val="none" w:sz="0" w:space="0" w:color="auto"/>
        <w:right w:val="none" w:sz="0" w:space="0" w:color="auto"/>
      </w:divBdr>
    </w:div>
    <w:div w:id="1409839581">
      <w:bodyDiv w:val="1"/>
      <w:marLeft w:val="0"/>
      <w:marRight w:val="0"/>
      <w:marTop w:val="0"/>
      <w:marBottom w:val="0"/>
      <w:divBdr>
        <w:top w:val="none" w:sz="0" w:space="0" w:color="auto"/>
        <w:left w:val="none" w:sz="0" w:space="0" w:color="auto"/>
        <w:bottom w:val="none" w:sz="0" w:space="0" w:color="auto"/>
        <w:right w:val="none" w:sz="0" w:space="0" w:color="auto"/>
      </w:divBdr>
    </w:div>
    <w:div w:id="1437171040">
      <w:bodyDiv w:val="1"/>
      <w:marLeft w:val="0"/>
      <w:marRight w:val="0"/>
      <w:marTop w:val="0"/>
      <w:marBottom w:val="0"/>
      <w:divBdr>
        <w:top w:val="none" w:sz="0" w:space="0" w:color="auto"/>
        <w:left w:val="none" w:sz="0" w:space="0" w:color="auto"/>
        <w:bottom w:val="none" w:sz="0" w:space="0" w:color="auto"/>
        <w:right w:val="none" w:sz="0" w:space="0" w:color="auto"/>
      </w:divBdr>
    </w:div>
    <w:div w:id="1540046766">
      <w:bodyDiv w:val="1"/>
      <w:marLeft w:val="0"/>
      <w:marRight w:val="0"/>
      <w:marTop w:val="0"/>
      <w:marBottom w:val="0"/>
      <w:divBdr>
        <w:top w:val="none" w:sz="0" w:space="0" w:color="auto"/>
        <w:left w:val="none" w:sz="0" w:space="0" w:color="auto"/>
        <w:bottom w:val="none" w:sz="0" w:space="0" w:color="auto"/>
        <w:right w:val="none" w:sz="0" w:space="0" w:color="auto"/>
      </w:divBdr>
    </w:div>
    <w:div w:id="1587808500">
      <w:bodyDiv w:val="1"/>
      <w:marLeft w:val="0"/>
      <w:marRight w:val="0"/>
      <w:marTop w:val="0"/>
      <w:marBottom w:val="0"/>
      <w:divBdr>
        <w:top w:val="none" w:sz="0" w:space="0" w:color="auto"/>
        <w:left w:val="none" w:sz="0" w:space="0" w:color="auto"/>
        <w:bottom w:val="none" w:sz="0" w:space="0" w:color="auto"/>
        <w:right w:val="none" w:sz="0" w:space="0" w:color="auto"/>
      </w:divBdr>
    </w:div>
    <w:div w:id="1646734396">
      <w:bodyDiv w:val="1"/>
      <w:marLeft w:val="0"/>
      <w:marRight w:val="0"/>
      <w:marTop w:val="0"/>
      <w:marBottom w:val="0"/>
      <w:divBdr>
        <w:top w:val="none" w:sz="0" w:space="0" w:color="auto"/>
        <w:left w:val="none" w:sz="0" w:space="0" w:color="auto"/>
        <w:bottom w:val="none" w:sz="0" w:space="0" w:color="auto"/>
        <w:right w:val="none" w:sz="0" w:space="0" w:color="auto"/>
      </w:divBdr>
    </w:div>
    <w:div w:id="1697851490">
      <w:bodyDiv w:val="1"/>
      <w:marLeft w:val="0"/>
      <w:marRight w:val="0"/>
      <w:marTop w:val="0"/>
      <w:marBottom w:val="0"/>
      <w:divBdr>
        <w:top w:val="none" w:sz="0" w:space="0" w:color="auto"/>
        <w:left w:val="none" w:sz="0" w:space="0" w:color="auto"/>
        <w:bottom w:val="none" w:sz="0" w:space="0" w:color="auto"/>
        <w:right w:val="none" w:sz="0" w:space="0" w:color="auto"/>
      </w:divBdr>
    </w:div>
    <w:div w:id="1718817328">
      <w:bodyDiv w:val="1"/>
      <w:marLeft w:val="0"/>
      <w:marRight w:val="0"/>
      <w:marTop w:val="0"/>
      <w:marBottom w:val="0"/>
      <w:divBdr>
        <w:top w:val="none" w:sz="0" w:space="0" w:color="auto"/>
        <w:left w:val="none" w:sz="0" w:space="0" w:color="auto"/>
        <w:bottom w:val="none" w:sz="0" w:space="0" w:color="auto"/>
        <w:right w:val="none" w:sz="0" w:space="0" w:color="auto"/>
      </w:divBdr>
    </w:div>
    <w:div w:id="1727684221">
      <w:bodyDiv w:val="1"/>
      <w:marLeft w:val="0"/>
      <w:marRight w:val="0"/>
      <w:marTop w:val="0"/>
      <w:marBottom w:val="0"/>
      <w:divBdr>
        <w:top w:val="none" w:sz="0" w:space="0" w:color="auto"/>
        <w:left w:val="none" w:sz="0" w:space="0" w:color="auto"/>
        <w:bottom w:val="none" w:sz="0" w:space="0" w:color="auto"/>
        <w:right w:val="none" w:sz="0" w:space="0" w:color="auto"/>
      </w:divBdr>
    </w:div>
    <w:div w:id="1909071848">
      <w:bodyDiv w:val="1"/>
      <w:marLeft w:val="0"/>
      <w:marRight w:val="0"/>
      <w:marTop w:val="0"/>
      <w:marBottom w:val="0"/>
      <w:divBdr>
        <w:top w:val="none" w:sz="0" w:space="0" w:color="auto"/>
        <w:left w:val="none" w:sz="0" w:space="0" w:color="auto"/>
        <w:bottom w:val="none" w:sz="0" w:space="0" w:color="auto"/>
        <w:right w:val="none" w:sz="0" w:space="0" w:color="auto"/>
      </w:divBdr>
    </w:div>
    <w:div w:id="2116092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iaditajai@branetlogistica.com.br" TargetMode="External"/><Relationship Id="rId13" Type="http://schemas.openxmlformats.org/officeDocument/2006/relationships/hyperlink" Target="mailto:odontologia@itajai.sc.gov.br" TargetMode="External"/><Relationship Id="rId3" Type="http://schemas.openxmlformats.org/officeDocument/2006/relationships/settings" Target="settings.xml"/><Relationship Id="rId7" Type="http://schemas.openxmlformats.org/officeDocument/2006/relationships/hyperlink" Target="mailto:odontologia@itajai.sc.gov.br" TargetMode="External"/><Relationship Id="rId12" Type="http://schemas.openxmlformats.org/officeDocument/2006/relationships/hyperlink" Target="mailto:odontologia@itajai.sc.gov.b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iaditajai@branetlogistica.com.b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ciaditajai@branetlogistica.com.br" TargetMode="External"/><Relationship Id="rId4" Type="http://schemas.openxmlformats.org/officeDocument/2006/relationships/webSettings" Target="webSettings.xml"/><Relationship Id="rId9" Type="http://schemas.openxmlformats.org/officeDocument/2006/relationships/hyperlink" Target="mailto:ciaditajai@branetlogistica.com.b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16</Pages>
  <Words>4421</Words>
  <Characters>23876</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28241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Andrei Weise</dc:creator>
  <cp:lastModifiedBy>Rebecca Schork Rossi</cp:lastModifiedBy>
  <cp:revision>33</cp:revision>
  <cp:lastPrinted>2021-12-08T16:24:00Z</cp:lastPrinted>
  <dcterms:created xsi:type="dcterms:W3CDTF">2022-05-09T12:57:00Z</dcterms:created>
  <dcterms:modified xsi:type="dcterms:W3CDTF">2023-08-15T16:11:00Z</dcterms:modified>
</cp:coreProperties>
</file>