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CAF" w:rsidRPr="008C7E22" w:rsidRDefault="00B64CAF">
      <w:pPr>
        <w:jc w:val="center"/>
        <w:rPr>
          <w:rFonts w:asciiTheme="minorHAnsi" w:eastAsia="Verdana" w:hAnsiTheme="minorHAnsi" w:cstheme="minorHAnsi"/>
          <w:b/>
          <w:color w:val="000000"/>
          <w:u w:val="single"/>
          <w:lang w:val="nl-NL" w:eastAsia="nl-NL"/>
        </w:rPr>
      </w:pPr>
    </w:p>
    <w:p w:rsidR="00B64CAF" w:rsidRPr="008C7E22" w:rsidRDefault="00B64CAF">
      <w:pPr>
        <w:jc w:val="center"/>
        <w:rPr>
          <w:rFonts w:asciiTheme="minorHAnsi" w:eastAsia="Verdana" w:hAnsiTheme="minorHAnsi" w:cstheme="minorHAnsi"/>
          <w:b/>
          <w:color w:val="000000"/>
          <w:u w:val="single"/>
          <w:lang w:val="nl-NL" w:eastAsia="nl-NL"/>
        </w:rPr>
      </w:pPr>
    </w:p>
    <w:p w:rsidR="00B64CAF" w:rsidRPr="008C7E22" w:rsidRDefault="00D366CA">
      <w:pPr>
        <w:jc w:val="center"/>
        <w:rPr>
          <w:rFonts w:asciiTheme="minorHAnsi" w:eastAsia="Verdana" w:hAnsiTheme="minorHAnsi" w:cstheme="minorHAnsi"/>
          <w:b/>
          <w:color w:val="000000"/>
          <w:u w:val="single"/>
          <w:lang w:val="nl-NL" w:eastAsia="nl-NL"/>
        </w:rPr>
      </w:pPr>
      <w:r w:rsidRPr="008C7E22">
        <w:rPr>
          <w:rFonts w:asciiTheme="minorHAnsi" w:eastAsia="Verdana" w:hAnsiTheme="minorHAnsi" w:cstheme="minorHAnsi"/>
          <w:b/>
          <w:color w:val="000000"/>
          <w:u w:val="single"/>
          <w:lang w:val="nl-NL" w:eastAsia="nl-NL"/>
        </w:rPr>
        <w:t>TERMO DE REFERÊNCIA</w:t>
      </w:r>
    </w:p>
    <w:p w:rsidR="00B64CAF" w:rsidRPr="008C7E22" w:rsidRDefault="00B64CAF">
      <w:pPr>
        <w:jc w:val="center"/>
        <w:rPr>
          <w:rFonts w:asciiTheme="minorHAnsi" w:eastAsia="Verdana" w:hAnsiTheme="minorHAnsi" w:cstheme="minorHAnsi"/>
          <w:b/>
          <w:color w:val="000000"/>
          <w:u w:val="single"/>
          <w:lang w:val="nl-NL" w:eastAsia="nl-NL"/>
        </w:rPr>
      </w:pPr>
    </w:p>
    <w:p w:rsidR="00B64CAF" w:rsidRPr="008C7E22" w:rsidRDefault="00B64CAF">
      <w:pPr>
        <w:jc w:val="both"/>
        <w:rPr>
          <w:rFonts w:asciiTheme="minorHAnsi" w:eastAsia="Times New Roman" w:hAnsiTheme="minorHAnsi" w:cstheme="minorHAnsi"/>
          <w:b/>
          <w:bCs/>
          <w:lang w:eastAsia="ar-SA"/>
        </w:rPr>
      </w:pPr>
    </w:p>
    <w:p w:rsidR="00B64CAF" w:rsidRPr="008C7E22" w:rsidRDefault="00B64CAF">
      <w:pPr>
        <w:jc w:val="right"/>
        <w:rPr>
          <w:rFonts w:asciiTheme="minorHAnsi" w:eastAsia="Times New Roman" w:hAnsiTheme="minorHAnsi" w:cstheme="minorHAnsi"/>
          <w:lang w:eastAsia="ar-SA"/>
        </w:rPr>
      </w:pPr>
    </w:p>
    <w:p w:rsidR="00B64CAF" w:rsidRPr="008C7E22" w:rsidRDefault="00D366CA">
      <w:pPr>
        <w:pStyle w:val="PargrafodaLista"/>
        <w:numPr>
          <w:ilvl w:val="0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OBJETO</w:t>
      </w: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</w:rPr>
        <w:t>: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7E22">
        <w:rPr>
          <w:rFonts w:asciiTheme="minorHAnsi" w:hAnsiTheme="minorHAnsi" w:cstheme="minorHAnsi"/>
          <w:color w:val="000000"/>
          <w:sz w:val="24"/>
          <w:szCs w:val="24"/>
        </w:rPr>
        <w:t xml:space="preserve">Abertura de processo licitatório na modalidade pregão, pelo sistema de registro de preço para </w:t>
      </w:r>
      <w:r w:rsidRPr="008C7E22">
        <w:rPr>
          <w:rFonts w:asciiTheme="minorHAnsi" w:hAnsiTheme="minorHAnsi" w:cstheme="minorHAnsi"/>
          <w:b/>
          <w:color w:val="000000"/>
          <w:sz w:val="24"/>
          <w:szCs w:val="24"/>
        </w:rPr>
        <w:t>Aquisição de</w:t>
      </w:r>
      <w:r w:rsidR="00A80992" w:rsidRPr="008C7E22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Pr="008C7E22">
        <w:rPr>
          <w:rFonts w:asciiTheme="minorHAnsi" w:hAnsiTheme="minorHAnsi" w:cstheme="minorHAnsi"/>
          <w:b/>
          <w:sz w:val="24"/>
          <w:szCs w:val="24"/>
        </w:rPr>
        <w:t xml:space="preserve">materiais para fisioterapia para a Secretaria Municipal de Saúde de Itajaí. </w:t>
      </w:r>
    </w:p>
    <w:p w:rsidR="00B64CAF" w:rsidRPr="008C7E22" w:rsidRDefault="00B64CAF">
      <w:pPr>
        <w:pStyle w:val="PargrafodaLista"/>
        <w:spacing w:line="360" w:lineRule="auto"/>
        <w:ind w:left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:rsidR="00B64CAF" w:rsidRPr="008C7E22" w:rsidRDefault="00D366CA">
      <w:pPr>
        <w:pStyle w:val="PargrafodaLista"/>
        <w:numPr>
          <w:ilvl w:val="0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PRODUTOS E VALOR DE REFERÊNCIA:</w:t>
      </w:r>
    </w:p>
    <w:p w:rsidR="00A80992" w:rsidRPr="008C7E22" w:rsidRDefault="00D366CA" w:rsidP="00A80992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7E22">
        <w:rPr>
          <w:rFonts w:asciiTheme="minorHAnsi" w:hAnsiTheme="minorHAnsi" w:cstheme="minorHAnsi"/>
          <w:sz w:val="24"/>
          <w:szCs w:val="24"/>
        </w:rPr>
        <w:t xml:space="preserve">Valor global estimado: </w:t>
      </w:r>
      <w:r w:rsidR="00A80992" w:rsidRPr="008C7E22">
        <w:rPr>
          <w:rFonts w:asciiTheme="minorHAnsi" w:hAnsiTheme="minorHAnsi" w:cstheme="minorHAnsi"/>
          <w:sz w:val="24"/>
          <w:szCs w:val="24"/>
        </w:rPr>
        <w:t>R$115.391,92 (cento e quinze mil e trezentos e noventa e um reais e noventa e dois centavos);</w:t>
      </w:r>
    </w:p>
    <w:p w:rsidR="00B64CAF" w:rsidRPr="008C7E22" w:rsidRDefault="00D366CA" w:rsidP="00A80992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7E22">
        <w:rPr>
          <w:rFonts w:asciiTheme="minorHAnsi" w:hAnsiTheme="minorHAnsi" w:cstheme="minorHAnsi"/>
          <w:sz w:val="24"/>
          <w:szCs w:val="24"/>
        </w:rPr>
        <w:t>A adjudicação será pelo menor preço por item.</w:t>
      </w:r>
    </w:p>
    <w:p w:rsidR="00B64CAF" w:rsidRPr="008C7E22" w:rsidRDefault="00B64CAF">
      <w:pPr>
        <w:tabs>
          <w:tab w:val="left" w:pos="1035"/>
        </w:tabs>
        <w:spacing w:line="360" w:lineRule="auto"/>
        <w:ind w:right="44"/>
        <w:jc w:val="both"/>
        <w:rPr>
          <w:rFonts w:asciiTheme="minorHAnsi" w:eastAsia="Times New Roman" w:hAnsiTheme="minorHAnsi" w:cstheme="minorHAnsi"/>
          <w:b/>
          <w:lang w:eastAsia="pt-BR"/>
        </w:rPr>
      </w:pPr>
    </w:p>
    <w:p w:rsidR="00B64CAF" w:rsidRPr="008C7E22" w:rsidRDefault="00D366CA">
      <w:pPr>
        <w:pStyle w:val="PargrafodaLista"/>
        <w:numPr>
          <w:ilvl w:val="0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ESPECIFICAÇÃO.</w:t>
      </w:r>
    </w:p>
    <w:tbl>
      <w:tblPr>
        <w:tblW w:w="11200" w:type="dxa"/>
        <w:tblInd w:w="-598" w:type="dxa"/>
        <w:tblLayout w:type="fixed"/>
        <w:tblLook w:val="04A0" w:firstRow="1" w:lastRow="0" w:firstColumn="1" w:lastColumn="0" w:noHBand="0" w:noVBand="1"/>
      </w:tblPr>
      <w:tblGrid>
        <w:gridCol w:w="709"/>
        <w:gridCol w:w="1528"/>
        <w:gridCol w:w="3998"/>
        <w:gridCol w:w="992"/>
        <w:gridCol w:w="850"/>
        <w:gridCol w:w="1418"/>
        <w:gridCol w:w="1705"/>
      </w:tblGrid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C7E22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b/>
                <w:bCs/>
              </w:rPr>
            </w:pPr>
            <w:r w:rsidRPr="008C7E22">
              <w:rPr>
                <w:rFonts w:asciiTheme="minorHAnsi" w:hAnsiTheme="minorHAnsi" w:cstheme="minorHAnsi"/>
                <w:b/>
                <w:bCs/>
              </w:rPr>
              <w:t>Material/</w:t>
            </w:r>
          </w:p>
          <w:p w:rsidR="00A80992" w:rsidRPr="008C7E22" w:rsidRDefault="00A80992" w:rsidP="007078E0">
            <w:pPr>
              <w:rPr>
                <w:rFonts w:asciiTheme="minorHAnsi" w:hAnsiTheme="minorHAnsi" w:cstheme="minorHAnsi"/>
                <w:b/>
                <w:bCs/>
              </w:rPr>
            </w:pPr>
            <w:r w:rsidRPr="008C7E22">
              <w:rPr>
                <w:rFonts w:asciiTheme="minorHAnsi" w:hAnsiTheme="minorHAnsi" w:cstheme="minorHAnsi"/>
                <w:b/>
                <w:bCs/>
              </w:rPr>
              <w:t>Serviço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C7E22">
              <w:rPr>
                <w:rFonts w:asciiTheme="minorHAnsi" w:hAnsiTheme="minorHAnsi" w:cstheme="minorHAnsi"/>
                <w:b/>
                <w:bCs/>
              </w:rPr>
              <w:t>Especificações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C7E22">
              <w:rPr>
                <w:rFonts w:asciiTheme="minorHAnsi" w:hAnsiTheme="minorHAnsi" w:cstheme="minorHAnsi"/>
                <w:b/>
                <w:bCs/>
              </w:rPr>
              <w:t>Unid. medida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C7E22">
              <w:rPr>
                <w:rFonts w:asciiTheme="minorHAnsi" w:hAnsiTheme="minorHAnsi" w:cstheme="minorHAnsi"/>
                <w:b/>
                <w:bCs/>
              </w:rPr>
              <w:t xml:space="preserve">Qtd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Valor Unitário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Valor Total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Escada auxiliar com dois degraus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Escada clinica tubular com dois degraus de aço carbono 1020. Degraus contendo fitas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anti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derrapantes e pés emborrachados na cor preta. Peso máximo resistido 140kg. Peso 4kg. 47X41,3x36cm.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CxLxA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R$ 174,35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R$ 871,75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Ultra som 1 e 3 MHZ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frequencia</w:t>
            </w:r>
            <w:proofErr w:type="spellEnd"/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proofErr w:type="gramStart"/>
            <w:r w:rsidRPr="008C7E22">
              <w:rPr>
                <w:rFonts w:asciiTheme="minorHAnsi" w:hAnsiTheme="minorHAnsi" w:cstheme="minorHAnsi"/>
                <w:color w:val="000000"/>
              </w:rPr>
              <w:t>Ultra som</w:t>
            </w:r>
            <w:proofErr w:type="gramEnd"/>
            <w:r w:rsidRPr="008C7E22">
              <w:rPr>
                <w:rFonts w:asciiTheme="minorHAnsi" w:hAnsiTheme="minorHAnsi" w:cstheme="minorHAnsi"/>
                <w:color w:val="000000"/>
              </w:rPr>
              <w:t xml:space="preserve"> 1 e 3 MHZ. Transdutor ergonômico com dupla função. (Era )7cm com potência máxima de 20w. Entrada para terapia combinada com 46 protocolos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pre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programados e 20 particulares 220V. Registro na ANVISA.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R$ 1.749,73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R$ 6.998,92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TENS - Corrente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Aussie</w:t>
            </w:r>
            <w:proofErr w:type="spellEnd"/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Equipamento de corrente para analgia-corrente australiana. 220V. Apresenta dez tipos de protocolos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pre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definidos.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Largura: Profundidade: Altura: Peso Padrão (sem acessórios): Entrada: Potência de Entrada: Fusíveis: Classe Elétrica: Proteção Elétrica: 100 - 240 V~ 50/60 Hz 100 VA 5A 250V~ (20AG) CLASSE II TIPO BF 26,4 cm (10.4 in) ± 5% 26,1 cm (10.3 in) ± 5% 11,6 cm (4.6 in) ± 5% 1,5 kg ± 5% IEC 60601-1 IEC 60601-1-2 IEC 60601-2-10 IEC 60601-1-6 IEC 60601-1-4 Faixa de </w:t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temperatura durante o transporte e armazenamento: 5 - 50°C/ 41 - 122°F. Faixa de temperatura operacional do ambiente: 5 - 45 °C / 41- 113 °F. Registro na ANVISA.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R$ 1.489,90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R$ 7.449,50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MACA HOSPITALAR FIXA (SEM RODINHAS)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both"/>
              <w:rPr>
                <w:rFonts w:asciiTheme="minorHAnsi" w:hAnsiTheme="minorHAnsi" w:cstheme="minorHAnsi"/>
                <w:color w:val="111111"/>
              </w:rPr>
            </w:pPr>
            <w:r w:rsidRPr="008C7E22">
              <w:rPr>
                <w:rFonts w:asciiTheme="minorHAnsi" w:hAnsiTheme="minorHAnsi" w:cstheme="minorHAnsi"/>
                <w:color w:val="111111"/>
              </w:rPr>
              <w:t xml:space="preserve">Mesa em chapa de aço e estrutura em aço </w:t>
            </w:r>
            <w:proofErr w:type="gramStart"/>
            <w:r w:rsidRPr="008C7E22">
              <w:rPr>
                <w:rFonts w:asciiTheme="minorHAnsi" w:hAnsiTheme="minorHAnsi" w:cstheme="minorHAnsi"/>
                <w:color w:val="111111"/>
              </w:rPr>
              <w:t>inox .</w:t>
            </w:r>
            <w:proofErr w:type="gramEnd"/>
            <w:r w:rsidRPr="008C7E22">
              <w:rPr>
                <w:rFonts w:asciiTheme="minorHAnsi" w:hAnsiTheme="minorHAnsi" w:cstheme="minorHAnsi"/>
                <w:color w:val="111111"/>
              </w:rPr>
              <w:t xml:space="preserve"> Cabeceira </w:t>
            </w:r>
            <w:proofErr w:type="spellStart"/>
            <w:r w:rsidRPr="008C7E22">
              <w:rPr>
                <w:rFonts w:asciiTheme="minorHAnsi" w:hAnsiTheme="minorHAnsi" w:cstheme="minorHAnsi"/>
                <w:color w:val="111111"/>
              </w:rPr>
              <w:t>regulavel</w:t>
            </w:r>
            <w:proofErr w:type="spellEnd"/>
            <w:r w:rsidRPr="008C7E22">
              <w:rPr>
                <w:rFonts w:asciiTheme="minorHAnsi" w:hAnsiTheme="minorHAnsi" w:cstheme="minorHAnsi"/>
                <w:color w:val="111111"/>
              </w:rPr>
              <w:t xml:space="preserve"> em quatro posições, Pés fixos com ponteiras de borracha. Leito estofado com espuma D28 e napa na cor verde.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R$ 1.225,67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R$ 6.128,35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Rolos pequenos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Rolo de posicionamento na cor verde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courvin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Revestimento espuma ortopédica. Peso máximo suportado 140 kg.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46x9x9 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CxLxA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R$ 65,91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R$ 395,46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Almofada para mudança de decúbito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Almofada para mudança de decúbito giro fácil para pacientes acamados</w:t>
            </w:r>
            <w:r w:rsidRPr="008C7E22">
              <w:rPr>
                <w:rFonts w:asciiTheme="minorHAnsi" w:hAnsiTheme="minorHAnsi" w:cstheme="minorHAnsi"/>
              </w:rPr>
              <w:br/>
              <w:t>Impermeável; Material de preenchimento: Espuma</w:t>
            </w:r>
            <w:r w:rsidRPr="008C7E22">
              <w:rPr>
                <w:rFonts w:asciiTheme="minorHAnsi" w:hAnsiTheme="minorHAnsi" w:cstheme="minorHAnsi"/>
              </w:rPr>
              <w:br/>
              <w:t>Forma: Semicircular Faixa etária (descrição) Adulto</w:t>
            </w:r>
            <w:r w:rsidRPr="008C7E22">
              <w:rPr>
                <w:rFonts w:asciiTheme="minorHAnsi" w:hAnsiTheme="minorHAnsi" w:cstheme="minorHAnsi"/>
              </w:rPr>
              <w:br/>
              <w:t>design anatômico:</w:t>
            </w:r>
            <w:r w:rsidRPr="008C7E22">
              <w:rPr>
                <w:rFonts w:asciiTheme="minorHAnsi" w:hAnsiTheme="minorHAnsi" w:cstheme="minorHAnsi"/>
              </w:rPr>
              <w:br/>
              <w:t>•Confeccionado em material de alta qualidade;</w:t>
            </w:r>
            <w:r w:rsidRPr="008C7E22">
              <w:rPr>
                <w:rFonts w:asciiTheme="minorHAnsi" w:hAnsiTheme="minorHAnsi" w:cstheme="minorHAnsi"/>
              </w:rPr>
              <w:br/>
              <w:t xml:space="preserve">•Capa higienizável 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impermável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100% PVC;</w:t>
            </w:r>
            <w:r w:rsidRPr="008C7E22">
              <w:rPr>
                <w:rFonts w:asciiTheme="minorHAnsi" w:hAnsiTheme="minorHAnsi" w:cstheme="minorHAnsi"/>
              </w:rPr>
              <w:br/>
              <w:t>•Garante conforto e segurança ao paciente e ao cuidador;</w:t>
            </w:r>
            <w:r w:rsidRPr="008C7E22">
              <w:rPr>
                <w:rFonts w:asciiTheme="minorHAnsi" w:hAnsiTheme="minorHAnsi" w:cstheme="minorHAnsi"/>
              </w:rPr>
              <w:br/>
              <w:t>•Conta com alças laterais para melhor suporte das mãos;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R$ 161,17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R$ 644,68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Andador adulto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Andador adulto em alumínio, dobrável, articulado, regulável em altura, para pacientes até 120kg.</w:t>
            </w:r>
            <w:r w:rsidRPr="008C7E22">
              <w:rPr>
                <w:rFonts w:asciiTheme="minorHAnsi" w:hAnsiTheme="minorHAnsi" w:cstheme="minorHAnsi"/>
              </w:rPr>
              <w:br/>
              <w:t>Medidas: Largura total 64cm, Comprimento total 51 cm, Comprimento fechado 11cm, Altura do andador 76.5 cm a 96cm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R$ 256,43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R$ 1.282,15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Anel de tonificação usado para </w:t>
            </w:r>
            <w:proofErr w:type="spellStart"/>
            <w:r w:rsidRPr="008C7E22">
              <w:rPr>
                <w:rFonts w:asciiTheme="minorHAnsi" w:hAnsiTheme="minorHAnsi" w:cstheme="minorHAnsi"/>
              </w:rPr>
              <w:t>pilates</w:t>
            </w:r>
            <w:proofErr w:type="spellEnd"/>
            <w:r w:rsidRPr="008C7E22">
              <w:rPr>
                <w:rFonts w:asciiTheme="minorHAnsi" w:hAnsiTheme="minorHAnsi" w:cstheme="minorHAnsi"/>
              </w:rPr>
              <w:t>, círculo mágico.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 Anel </w:t>
            </w:r>
            <w:proofErr w:type="spellStart"/>
            <w:r w:rsidRPr="008C7E22">
              <w:rPr>
                <w:rFonts w:asciiTheme="minorHAnsi" w:hAnsiTheme="minorHAnsi" w:cstheme="minorHAnsi"/>
              </w:rPr>
              <w:t>flex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, modelo simples, composição plástico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abs</w:t>
            </w:r>
            <w:proofErr w:type="spellEnd"/>
            <w:r w:rsidRPr="008C7E22">
              <w:rPr>
                <w:rFonts w:asciiTheme="minorHAnsi" w:hAnsiTheme="minorHAnsi" w:cstheme="minorHAnsi"/>
              </w:rPr>
              <w:t>, espuma e borracha. 38Cm de diâmetro. Trabalha membros superiores e inferiores.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R$ 105,96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R$ 211,92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Bandagem de curta elasticidade (menos elástica). Tamanho 8cmx5 cor </w:t>
            </w:r>
            <w:r w:rsidRPr="008C7E22">
              <w:rPr>
                <w:rFonts w:asciiTheme="minorHAnsi" w:hAnsiTheme="minorHAnsi" w:cstheme="minorHAnsi"/>
              </w:rPr>
              <w:lastRenderedPageBreak/>
              <w:t>bege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 xml:space="preserve">Indicada para a alta compressão em membros na </w:t>
            </w:r>
            <w:proofErr w:type="spellStart"/>
            <w:r w:rsidRPr="008C7E22">
              <w:rPr>
                <w:rFonts w:asciiTheme="minorHAnsi" w:hAnsiTheme="minorHAnsi" w:cstheme="minorHAnsi"/>
              </w:rPr>
              <w:t>flebologia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. Essa bandagem também é utilizada no tratamento de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linfedema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agudo e crônico e para dar suporte e alívio de pressão na traumatologia e na medicina esportiva.</w:t>
            </w:r>
            <w:r w:rsidRPr="008C7E22">
              <w:rPr>
                <w:rFonts w:asciiTheme="minorHAnsi" w:hAnsiTheme="minorHAnsi" w:cstheme="minorHAnsi"/>
              </w:rPr>
              <w:br/>
            </w:r>
            <w:r w:rsidRPr="008C7E22">
              <w:rPr>
                <w:rFonts w:asciiTheme="minorHAnsi" w:hAnsiTheme="minorHAnsi" w:cstheme="minorHAnsi"/>
              </w:rPr>
              <w:lastRenderedPageBreak/>
              <w:t>Composição do produto: 100 % algodão</w:t>
            </w:r>
            <w:r w:rsidRPr="008C7E22">
              <w:rPr>
                <w:rFonts w:asciiTheme="minorHAnsi" w:hAnsiTheme="minorHAnsi" w:cstheme="minorHAnsi"/>
              </w:rPr>
              <w:br/>
              <w:t xml:space="preserve">Estiramento longitudinal (Prox.. 90 %) </w:t>
            </w:r>
            <w:r w:rsidRPr="008C7E22">
              <w:rPr>
                <w:rFonts w:asciiTheme="minorHAnsi" w:hAnsiTheme="minorHAnsi" w:cstheme="minorHAnsi"/>
              </w:rPr>
              <w:br/>
              <w:t xml:space="preserve">Elasticidade têxtil devido aos fios de urdidura trançados tamanho 8cmx5 cor bege com ourelas </w:t>
            </w:r>
            <w:proofErr w:type="spellStart"/>
            <w:r w:rsidRPr="008C7E22">
              <w:rPr>
                <w:rFonts w:asciiTheme="minorHAnsi" w:hAnsiTheme="minorHAnsi" w:cstheme="minorHAnsi"/>
              </w:rPr>
              <w:t>estrutua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C7E22">
              <w:rPr>
                <w:rFonts w:asciiTheme="minorHAnsi" w:hAnsiTheme="minorHAnsi" w:cstheme="minorHAnsi"/>
              </w:rPr>
              <w:t>textil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texturização.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R$ 27,53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R$ 1.651,80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10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Bandagem de média elasticidade. Tamanho 12 cm x 5cm.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Indicada para a alta compressão em membros na </w:t>
            </w:r>
            <w:proofErr w:type="spellStart"/>
            <w:r w:rsidRPr="008C7E22">
              <w:rPr>
                <w:rFonts w:asciiTheme="minorHAnsi" w:hAnsiTheme="minorHAnsi" w:cstheme="minorHAnsi"/>
              </w:rPr>
              <w:t>flebologia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. Essa bandagem também é utilizada no tratamento de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linfedema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agudo e crônico e para dar suporte e alívio de pressão na traumatologia e na medicina esportiva.</w:t>
            </w:r>
            <w:r w:rsidRPr="008C7E22">
              <w:rPr>
                <w:rFonts w:asciiTheme="minorHAnsi" w:hAnsiTheme="minorHAnsi" w:cstheme="minorHAnsi"/>
              </w:rPr>
              <w:br/>
              <w:t>Composição do produto: 100 % algodão</w:t>
            </w:r>
            <w:r w:rsidRPr="008C7E22">
              <w:rPr>
                <w:rFonts w:asciiTheme="minorHAnsi" w:hAnsiTheme="minorHAnsi" w:cstheme="minorHAnsi"/>
              </w:rPr>
              <w:br/>
              <w:t xml:space="preserve">Estiramento longitudinal (Prox.. 90 %) </w:t>
            </w:r>
            <w:r w:rsidRPr="008C7E22">
              <w:rPr>
                <w:rFonts w:asciiTheme="minorHAnsi" w:hAnsiTheme="minorHAnsi" w:cstheme="minorHAnsi"/>
              </w:rPr>
              <w:br/>
              <w:t xml:space="preserve">Elasticidade têxtil devido aos fios de urdidura trançados cor bege com ourelas </w:t>
            </w:r>
            <w:proofErr w:type="spellStart"/>
            <w:r w:rsidRPr="008C7E22">
              <w:rPr>
                <w:rFonts w:asciiTheme="minorHAnsi" w:hAnsiTheme="minorHAnsi" w:cstheme="minorHAnsi"/>
              </w:rPr>
              <w:t>estrutua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C7E22">
              <w:rPr>
                <w:rFonts w:asciiTheme="minorHAnsi" w:hAnsiTheme="minorHAnsi" w:cstheme="minorHAnsi"/>
              </w:rPr>
              <w:t>textil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texturização.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R$ 33,21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R$ 1.992,60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Bandagem elástica funcional. Tamanho: 5cmx5m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 Indicação: a aplicação da bandagem elástica funcional reduz edemas e a dor de lesões musculares. Isto ocorre porque a dor causada pela pressão exercida nos receptores, sensoriais e neurológicos, é aliviada através das ondulações que a bandagem promove, elevando a pele. Melhorando desta forma a circulação sanguínea e permitindo que o sistema linfático flua. Adesivo de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acrilato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C7E22">
              <w:rPr>
                <w:rFonts w:asciiTheme="minorHAnsi" w:hAnsiTheme="minorHAnsi" w:cstheme="minorHAnsi"/>
              </w:rPr>
              <w:t>eudérmico</w:t>
            </w:r>
            <w:proofErr w:type="spellEnd"/>
            <w:r w:rsidRPr="008C7E22">
              <w:rPr>
                <w:rFonts w:asciiTheme="minorHAnsi" w:hAnsiTheme="minorHAnsi" w:cstheme="minorHAnsi"/>
              </w:rPr>
              <w:br/>
              <w:t>Poroso, resistente a água</w:t>
            </w:r>
            <w:r w:rsidRPr="008C7E22">
              <w:rPr>
                <w:rFonts w:asciiTheme="minorHAnsi" w:hAnsiTheme="minorHAnsi" w:cstheme="minorHAnsi"/>
              </w:rPr>
              <w:br/>
              <w:t>Sem látex</w:t>
            </w:r>
            <w:r w:rsidRPr="008C7E22">
              <w:rPr>
                <w:rFonts w:asciiTheme="minorHAnsi" w:hAnsiTheme="minorHAnsi" w:cstheme="minorHAnsi"/>
              </w:rPr>
              <w:br/>
              <w:t>Elasticidade similar ao músculo e pele</w:t>
            </w:r>
            <w:r w:rsidRPr="008C7E22">
              <w:rPr>
                <w:rFonts w:asciiTheme="minorHAnsi" w:hAnsiTheme="minorHAnsi" w:cstheme="minorHAnsi"/>
              </w:rPr>
              <w:br/>
              <w:t>Cores disponíveis: bege, rosa, preto, lilás, verde, amarelo, vermelho, laranja, azul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R$ 44,29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R$ 2.214,50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Bengalas de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aluminio</w:t>
            </w:r>
            <w:proofErr w:type="spellEnd"/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Bengalas de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aluminio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de quatro pontas de apoios com regulagem material </w:t>
            </w:r>
            <w:proofErr w:type="spellStart"/>
            <w:r w:rsidRPr="008C7E22">
              <w:rPr>
                <w:rFonts w:asciiTheme="minorHAnsi" w:hAnsiTheme="minorHAnsi" w:cstheme="minorHAnsi"/>
              </w:rPr>
              <w:t>aluminio</w:t>
            </w:r>
            <w:proofErr w:type="spellEnd"/>
            <w:r w:rsidRPr="008C7E22">
              <w:rPr>
                <w:rFonts w:asciiTheme="minorHAnsi" w:hAnsiTheme="minorHAnsi" w:cstheme="minorHAnsi"/>
              </w:rPr>
              <w:t>. Uso adulto.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R$ 92,72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R$ 463,60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Bola Cravo p/ Propriocepção</w:t>
            </w:r>
            <w:r w:rsidRPr="008C7E22">
              <w:rPr>
                <w:rFonts w:asciiTheme="minorHAnsi" w:hAnsiTheme="minorHAnsi" w:cstheme="minorHAnsi"/>
              </w:rPr>
              <w:br/>
              <w:t>média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Bola Cravo p/ Propriocepção </w:t>
            </w:r>
            <w:r w:rsidRPr="008C7E22">
              <w:rPr>
                <w:rFonts w:asciiTheme="minorHAnsi" w:hAnsiTheme="minorHAnsi" w:cstheme="minorHAnsi"/>
                <w:b/>
                <w:bCs/>
              </w:rPr>
              <w:t>média</w:t>
            </w:r>
            <w:r w:rsidRPr="008C7E22">
              <w:rPr>
                <w:rFonts w:asciiTheme="minorHAnsi" w:hAnsiTheme="minorHAnsi" w:cstheme="minorHAnsi"/>
              </w:rPr>
              <w:t xml:space="preserve"> Material: Plástico PVC</w:t>
            </w:r>
            <w:r w:rsidRPr="008C7E22">
              <w:rPr>
                <w:rFonts w:asciiTheme="minorHAnsi" w:hAnsiTheme="minorHAnsi" w:cstheme="minorHAnsi"/>
              </w:rPr>
              <w:br/>
              <w:t xml:space="preserve">Dura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R$ 20,59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R$ 102,95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Bola Cravo p/ Propriocepção</w:t>
            </w:r>
            <w:r w:rsidRPr="008C7E22">
              <w:rPr>
                <w:rFonts w:asciiTheme="minorHAnsi" w:hAnsiTheme="minorHAnsi" w:cstheme="minorHAnsi"/>
              </w:rPr>
              <w:br/>
            </w:r>
            <w:r w:rsidRPr="008C7E22">
              <w:rPr>
                <w:rFonts w:asciiTheme="minorHAnsi" w:hAnsiTheme="minorHAnsi" w:cstheme="minorHAnsi"/>
              </w:rPr>
              <w:lastRenderedPageBreak/>
              <w:t>pequena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Bola Cravo p/ Propriocepção</w:t>
            </w:r>
            <w:r w:rsidRPr="008C7E22">
              <w:rPr>
                <w:rFonts w:asciiTheme="minorHAnsi" w:hAnsiTheme="minorHAnsi" w:cstheme="minorHAnsi"/>
              </w:rPr>
              <w:br/>
            </w:r>
            <w:r w:rsidRPr="008C7E22">
              <w:rPr>
                <w:rFonts w:asciiTheme="minorHAnsi" w:hAnsiTheme="minorHAnsi" w:cstheme="minorHAnsi"/>
                <w:b/>
                <w:bCs/>
              </w:rPr>
              <w:t>pequena</w:t>
            </w:r>
            <w:r w:rsidRPr="008C7E22">
              <w:rPr>
                <w:rFonts w:asciiTheme="minorHAnsi" w:hAnsiTheme="minorHAnsi" w:cstheme="minorHAnsi"/>
              </w:rPr>
              <w:t xml:space="preserve"> Material: Plástico PVC</w:t>
            </w:r>
            <w:r w:rsidRPr="008C7E22">
              <w:rPr>
                <w:rFonts w:asciiTheme="minorHAnsi" w:hAnsiTheme="minorHAnsi" w:cstheme="minorHAnsi"/>
              </w:rPr>
              <w:br/>
              <w:t xml:space="preserve">Dura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R$ 16,17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R$ 80,85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15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Bola de exercícios – </w:t>
            </w:r>
            <w:proofErr w:type="spellStart"/>
            <w:r w:rsidRPr="008C7E22">
              <w:rPr>
                <w:rFonts w:asciiTheme="minorHAnsi" w:hAnsiTheme="minorHAnsi" w:cstheme="minorHAnsi"/>
              </w:rPr>
              <w:t>pilates</w:t>
            </w:r>
            <w:proofErr w:type="spellEnd"/>
            <w:r w:rsidRPr="008C7E22">
              <w:rPr>
                <w:rFonts w:asciiTheme="minorHAnsi" w:hAnsiTheme="minorHAnsi" w:cstheme="minorHAnsi"/>
              </w:rPr>
              <w:br w:type="page"/>
              <w:t xml:space="preserve">Over </w:t>
            </w:r>
            <w:proofErr w:type="spellStart"/>
            <w:r w:rsidRPr="008C7E22">
              <w:rPr>
                <w:rFonts w:asciiTheme="minorHAnsi" w:hAnsiTheme="minorHAnsi" w:cstheme="minorHAnsi"/>
              </w:rPr>
              <w:t>ball</w:t>
            </w:r>
            <w:proofErr w:type="spellEnd"/>
            <w:r w:rsidRPr="008C7E22">
              <w:rPr>
                <w:rFonts w:asciiTheme="minorHAnsi" w:hAnsiTheme="minorHAnsi" w:cstheme="minorHAnsi"/>
              </w:rPr>
              <w:br w:type="page"/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Bola de exercícios – </w:t>
            </w:r>
            <w:proofErr w:type="spellStart"/>
            <w:r w:rsidRPr="008C7E22">
              <w:rPr>
                <w:rFonts w:asciiTheme="minorHAnsi" w:hAnsiTheme="minorHAnsi" w:cstheme="minorHAnsi"/>
              </w:rPr>
              <w:t>pilates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Over </w:t>
            </w:r>
            <w:proofErr w:type="spellStart"/>
            <w:r w:rsidRPr="008C7E22">
              <w:rPr>
                <w:rFonts w:asciiTheme="minorHAnsi" w:hAnsiTheme="minorHAnsi" w:cstheme="minorHAnsi"/>
              </w:rPr>
              <w:t>ball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25cm de diâmetro. Composta em PVC. Suporta até 100kg. Usada para aperfeiçoar 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equilibrio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 a coordenação. Usada para exercícios de reforço.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R$ 29,67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R$ 296,70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Bolsa térmica gel para ombro e cervical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Bolsa térmica gel para ombro e cervical. Formato para utilização na região de ombros e pescoço. Pode ser usada tanto fria quanto quente e não congela. Pode ser resfriada no freezer e aquecida no micro-ondas. O produto se molda no corpo e não é tóxico. Comprimento: 40cm; Altura: 29cm e peso 800g. Prazo de validade três anos. Registro na Anvisa.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R$ 86,37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R$ 431,85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A"/>
              </w:rPr>
            </w:pPr>
            <w:r w:rsidRPr="008C7E22">
              <w:rPr>
                <w:rFonts w:asciiTheme="minorHAnsi" w:hAnsiTheme="minorHAnsi" w:cstheme="minorHAnsi"/>
                <w:color w:val="00000A"/>
              </w:rPr>
              <w:t>Caneta Localizadora ponto acupuntura+ cabo bastão.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 A Caneta Localizadora é um equipamento sem fins terapêuticos, utilizado didaticamente para localização dos pontos de menor resistência elétrica na pele, que normalmente são os mesmo pontos de acupuntura registrados em mapas de meridianos.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Localiza pontos de menor resistência elétrica (impedância)Localiza pontos de Acupuntura;Totalmente portátil; 3 níveis de sensibilidade (Baixa, Média e Alta), para os diversos tipos de peles. Função Auto Power Off ( Se desliga automaticamente após seu uso); Possibilidade de uso com o acessório cabo bastão, para facilitar no fechamento do circuito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eletrico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entre a caneta e o paciente ); Funciona com 2 pilhas AAA de 1,5V.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R$ 427,00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R$ 427,00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Cinto cadeira para transferência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Cinto cadeira para transferência. Cadeirinha para transferência auxilia a transferência de pessoas nos mais diversos ambientes.</w:t>
            </w:r>
            <w:r w:rsidRPr="008C7E22">
              <w:rPr>
                <w:rFonts w:asciiTheme="minorHAnsi" w:hAnsiTheme="minorHAnsi" w:cstheme="minorHAnsi"/>
              </w:rPr>
              <w:br/>
              <w:t>Indicada para cadeirantes, pessoas com problemas de mobilidade ou portadoras de necessidades especiais.</w:t>
            </w:r>
            <w:r w:rsidRPr="008C7E22">
              <w:rPr>
                <w:rFonts w:asciiTheme="minorHAnsi" w:hAnsiTheme="minorHAnsi" w:cstheme="minorHAnsi"/>
              </w:rPr>
              <w:br/>
              <w:t>Veja mais informações e vídeo sobre o produto abaixo</w:t>
            </w:r>
            <w:r w:rsidRPr="008C7E22">
              <w:rPr>
                <w:rFonts w:asciiTheme="minorHAnsi" w:hAnsiTheme="minorHAnsi" w:cstheme="minorHAnsi"/>
              </w:rPr>
              <w:br/>
              <w:t>Com alças laterais reforçadas, esse produto torna o momento de transferência muito mais fácil e ágil.</w:t>
            </w:r>
            <w:r w:rsidRPr="008C7E22">
              <w:rPr>
                <w:rFonts w:asciiTheme="minorHAnsi" w:hAnsiTheme="minorHAnsi" w:cstheme="minorHAnsi"/>
              </w:rPr>
              <w:br/>
              <w:t xml:space="preserve">Desenvolvido com uma empunhadura </w:t>
            </w:r>
            <w:r w:rsidRPr="008C7E22">
              <w:rPr>
                <w:rFonts w:asciiTheme="minorHAnsi" w:hAnsiTheme="minorHAnsi" w:cstheme="minorHAnsi"/>
              </w:rPr>
              <w:lastRenderedPageBreak/>
              <w:t>confortável nas alças e cinto com presilhas para o paciente não se deslocar na hora da movimentação.</w:t>
            </w:r>
            <w:r w:rsidRPr="008C7E22">
              <w:rPr>
                <w:rFonts w:asciiTheme="minorHAnsi" w:hAnsiTheme="minorHAnsi" w:cstheme="minorHAnsi"/>
              </w:rPr>
              <w:br/>
              <w:t>Dobrável e simples de armazenar ou transportar.</w:t>
            </w:r>
            <w:r w:rsidRPr="008C7E22">
              <w:rPr>
                <w:rFonts w:asciiTheme="minorHAnsi" w:hAnsiTheme="minorHAnsi" w:cstheme="minorHAnsi"/>
              </w:rPr>
              <w:br/>
              <w:t>Carga até 100kg</w:t>
            </w:r>
            <w:r w:rsidRPr="008C7E22">
              <w:rPr>
                <w:rFonts w:asciiTheme="minorHAnsi" w:hAnsiTheme="minorHAnsi" w:cstheme="minorHAnsi"/>
              </w:rPr>
              <w:br/>
              <w:t>Dimensões: Assento: 43 x 47 cm Encosto: 43x 47 cm</w:t>
            </w:r>
            <w:r w:rsidRPr="008C7E22">
              <w:rPr>
                <w:rFonts w:asciiTheme="minorHAnsi" w:hAnsiTheme="minorHAnsi" w:cstheme="minorHAnsi"/>
              </w:rPr>
              <w:br/>
              <w:t>INFORMAÇÕES ADICIONAIS</w:t>
            </w:r>
            <w:r w:rsidRPr="008C7E22">
              <w:rPr>
                <w:rFonts w:asciiTheme="minorHAnsi" w:hAnsiTheme="minorHAnsi" w:cstheme="minorHAnsi"/>
              </w:rPr>
              <w:br/>
              <w:t>PESO 0.900 kgDIMENSÕES50 × 50 × 3 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R$ 350,00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R$ 350,00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19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Cinto de transferência abdominal para acamado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Cinto de transferência abdominal para acamado Cinto de transferência faixa acamado e home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care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Conteúdo da embalagem: Indicação: O cinto de transferência foi desenvolvido para facilitar a transferência do paciente ou cadeirante entre a cama - poltrona - cadeira de rodas - carro e onde for necessário. Proporciona mais segurança e conforto nos deslocamentos, para paciente e cuidador. Transporte pacientes de forma prática e com a segurança Vantagens e benefícios- melhora a ergonomia e conforto de transferência do paciente - ideal para transferência entre a cama; poltrona; cadeira de rodas; carro- auxilia na prevenção de lesões aos cuidadores- praticidade de utilização-Tamanho: único Comprimento total - 120 cm Largura - 16 cm Instruções de </w:t>
            </w:r>
            <w:proofErr w:type="gramStart"/>
            <w:r w:rsidRPr="008C7E22">
              <w:rPr>
                <w:rFonts w:asciiTheme="minorHAnsi" w:hAnsiTheme="minorHAnsi" w:cstheme="minorHAnsi"/>
              </w:rPr>
              <w:t>uso Abra</w:t>
            </w:r>
            <w:proofErr w:type="gramEnd"/>
            <w:r w:rsidRPr="008C7E22">
              <w:rPr>
                <w:rFonts w:asciiTheme="minorHAnsi" w:hAnsiTheme="minorHAnsi" w:cstheme="minorHAnsi"/>
              </w:rPr>
              <w:t xml:space="preserve"> o produto e o posicione na região lombar. Feche suas abas em torno do abdômen. Trave a fivela de engate e tracione a fita ajustando conforme a necessidade. Composição: 50% nylon, 25% polietileno, 25% polipropileno Nossos produtos atendem aos mais exigentes padrões de qualidade. Em caso de dúvidas, seguimos à disposição pelo campo de perguntas. Dúvidas frequentes:- o produto tem garantia -  3 meses de garantia, contra defeitos de fabricação.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R$ 155,67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R$ 778,35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Colchonete Esteira Tapete Para Ginastica </w:t>
            </w:r>
            <w:r w:rsidRPr="008C7E22">
              <w:rPr>
                <w:rFonts w:asciiTheme="minorHAnsi" w:hAnsiTheme="minorHAnsi" w:cstheme="minorHAnsi"/>
              </w:rPr>
              <w:lastRenderedPageBreak/>
              <w:t xml:space="preserve">Yoga </w:t>
            </w:r>
            <w:proofErr w:type="spellStart"/>
            <w:r w:rsidRPr="008C7E22">
              <w:rPr>
                <w:rFonts w:asciiTheme="minorHAnsi" w:hAnsiTheme="minorHAnsi" w:cstheme="minorHAnsi"/>
              </w:rPr>
              <w:t>Pilates</w:t>
            </w:r>
            <w:proofErr w:type="spellEnd"/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 xml:space="preserve"> Material: 100 </w:t>
            </w:r>
            <w:proofErr w:type="spellStart"/>
            <w:r w:rsidRPr="008C7E22">
              <w:rPr>
                <w:rFonts w:asciiTheme="minorHAnsi" w:hAnsiTheme="minorHAnsi" w:cstheme="minorHAnsi"/>
              </w:rPr>
              <w:t>eva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- antiderrapante, lavável, leve e flexível </w:t>
            </w:r>
            <w:r w:rsidRPr="008C7E22">
              <w:rPr>
                <w:rFonts w:asciiTheme="minorHAnsi" w:hAnsiTheme="minorHAnsi" w:cstheme="minorHAnsi"/>
              </w:rPr>
              <w:br/>
              <w:t xml:space="preserve">Superfície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texturizada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anti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derrapante, durável, lavável, prático e </w:t>
            </w:r>
            <w:r w:rsidRPr="008C7E22">
              <w:rPr>
                <w:rFonts w:asciiTheme="minorHAnsi" w:hAnsiTheme="minorHAnsi" w:cstheme="minorHAnsi"/>
              </w:rPr>
              <w:lastRenderedPageBreak/>
              <w:t xml:space="preserve">leve. </w:t>
            </w:r>
            <w:r w:rsidRPr="008C7E22">
              <w:rPr>
                <w:rFonts w:asciiTheme="minorHAnsi" w:hAnsiTheme="minorHAnsi" w:cstheme="minorHAnsi"/>
              </w:rPr>
              <w:br/>
              <w:t xml:space="preserve">Material de composição: </w:t>
            </w:r>
            <w:proofErr w:type="spellStart"/>
            <w:r w:rsidRPr="008C7E22">
              <w:rPr>
                <w:rFonts w:asciiTheme="minorHAnsi" w:hAnsiTheme="minorHAnsi" w:cstheme="minorHAnsi"/>
              </w:rPr>
              <w:t>pvc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C7E22">
              <w:rPr>
                <w:rFonts w:asciiTheme="minorHAnsi" w:hAnsiTheme="minorHAnsi" w:cstheme="minorHAnsi"/>
              </w:rPr>
              <w:t>texturizado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dimensões: 170x58x 0,3cm  peso do tapete: 400 </w:t>
            </w:r>
            <w:proofErr w:type="spellStart"/>
            <w:r w:rsidRPr="008C7E22">
              <w:rPr>
                <w:rFonts w:asciiTheme="minorHAnsi" w:hAnsiTheme="minorHAnsi" w:cstheme="minorHAnsi"/>
              </w:rPr>
              <w:t>gr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R$ 61,42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R$ 614,20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21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Dinamômetro manual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Dinamômetro manual. O Dinamômetro Manual 100Kgf é utilizado para medir a força aplicada pela mão de uma pessoa (sentido de fechamento da mão). É muito utilizado na área de segurança do trabalho e em </w:t>
            </w:r>
            <w:proofErr w:type="spellStart"/>
            <w:r w:rsidRPr="008C7E22">
              <w:rPr>
                <w:rFonts w:asciiTheme="minorHAnsi" w:hAnsiTheme="minorHAnsi" w:cstheme="minorHAnsi"/>
              </w:rPr>
              <w:t>examos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médicos. Garantia direto pelo fabricante. – Capacidades de 50kgf e 100kgf. – Portátil, fabricado em aço. – Peso do aparelho: 1.300g. – Composto por elementos elásticos de aço. – Mede a força aplicada pela mão de uma pessoa (sentido de fechamento da mão). – Utilizado em exames médicos. – Mostrador circular tipo relógio, de leitura simples e direta, com divisões em preto sobre branco. – Graduação em escala quilograma-força. – Ponteiro de indicação em preto. – Ponteiro morto para registro de força máxima aplicada. – Pode ser usado em qualquer posição. – Precisão de 1% da capacidade total. – Garantia de um ano contra qualquer defeito de material, fabricação ou precisão.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R$ 2.901,72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R$ 2.901,72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Divã Baixo Tablado Para Fisioterapia Neurológica e Reabilitação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Material: Madeira de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eucaliptus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, espuma 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courvin</w:t>
            </w:r>
            <w:proofErr w:type="spellEnd"/>
            <w:r w:rsidRPr="008C7E22">
              <w:rPr>
                <w:rFonts w:asciiTheme="minorHAnsi" w:hAnsiTheme="minorHAnsi" w:cstheme="minorHAnsi"/>
              </w:rPr>
              <w:br/>
              <w:t>Dimensões: 1,86 x 1,35 x 0,45 m (C x L x A)</w:t>
            </w:r>
            <w:r w:rsidRPr="008C7E22">
              <w:rPr>
                <w:rFonts w:asciiTheme="minorHAnsi" w:hAnsiTheme="minorHAnsi" w:cstheme="minorHAnsi"/>
              </w:rPr>
              <w:br/>
              <w:t>Peso: 38 Kg</w:t>
            </w:r>
            <w:r w:rsidRPr="008C7E22">
              <w:rPr>
                <w:rFonts w:asciiTheme="minorHAnsi" w:hAnsiTheme="minorHAnsi" w:cstheme="minorHAnsi"/>
              </w:rPr>
              <w:br/>
              <w:t>Peso Suportado: Até 200 Kg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R$ 1.446,07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R$ 2.892,14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Eletrodos auto-adesivos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Eletrodo  auto-adesivo;  </w:t>
            </w:r>
            <w:r w:rsidRPr="008C7E22">
              <w:rPr>
                <w:rFonts w:asciiTheme="minorHAnsi" w:hAnsiTheme="minorHAnsi" w:cstheme="minorHAnsi"/>
                <w:b/>
                <w:bCs/>
              </w:rPr>
              <w:t>Retangular</w:t>
            </w:r>
            <w:r w:rsidRPr="008C7E22">
              <w:rPr>
                <w:rFonts w:asciiTheme="minorHAnsi" w:hAnsiTheme="minorHAnsi" w:cstheme="minorHAnsi"/>
              </w:rPr>
              <w:t>; 3X5Cm Pacote com 4  Unidades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PACOTE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R$ 49,30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R$ 1.479,00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Eletrodos auto-adesivos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Eletrodo emborrachado e auto-adesivo; Retangular;</w:t>
            </w:r>
            <w:r w:rsidRPr="008C7E22">
              <w:rPr>
                <w:rFonts w:asciiTheme="minorHAnsi" w:hAnsiTheme="minorHAnsi" w:cstheme="minorHAnsi"/>
              </w:rPr>
              <w:br/>
              <w:t>8x13 cm Pacote com 2 unidades;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PACOTE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R$ 52,18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R$ 2.609,00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Eletrodos auto-adesivos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Eletrodo emborrachado e auto-adesivo; Quadrado;</w:t>
            </w:r>
            <w:r w:rsidRPr="008C7E22">
              <w:rPr>
                <w:rFonts w:asciiTheme="minorHAnsi" w:hAnsiTheme="minorHAnsi" w:cstheme="minorHAnsi"/>
              </w:rPr>
              <w:br/>
              <w:t>5x5 cm Pacote com 4 unidades;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PACOTE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R$ 39,44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R$ 1.972,00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Equipamento compacto MOB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Para acamados- </w:t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 xml:space="preserve">atendimento home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care</w:t>
            </w:r>
            <w:proofErr w:type="spellEnd"/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 xml:space="preserve"> Equipamento usado para realizar exercícios de membros inferiores e superiores home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care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e em hospitais.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Portátil, leve e compacto. Apresenta cintos ajustáveis para fixação dos pés. </w:t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 xml:space="preserve">Promove movimento de flexão e extensão de membros.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Apresenta uma prancha de apoio com regulagem de 0 a 90 graus e três unidades de carga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Dimensões 750x200x128 Peso 6.5kg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Recupera a amplitude de movimento; realiza a manutenção do estado funcional e realiza fortalecimento muscular. Melhora a função pulmonar e vascular.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R$ 2.220,42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R$ 2.220,42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27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Equipamento de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laserterapia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portátil para reabilitação odontológica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 Modo contínuo, comprimento de onda 660</w:t>
            </w:r>
            <w:proofErr w:type="gramStart"/>
            <w:r w:rsidRPr="008C7E22">
              <w:rPr>
                <w:rFonts w:asciiTheme="minorHAnsi" w:hAnsiTheme="minorHAnsi" w:cstheme="minorHAnsi"/>
              </w:rPr>
              <w:t>nm;  Emissor</w:t>
            </w:r>
            <w:proofErr w:type="gramEnd"/>
            <w:r w:rsidRPr="008C7E22">
              <w:rPr>
                <w:rFonts w:asciiTheme="minorHAnsi" w:hAnsiTheme="minorHAnsi" w:cstheme="minorHAnsi"/>
              </w:rPr>
              <w:t xml:space="preserve"> de luz laser semicondutor (</w:t>
            </w:r>
            <w:proofErr w:type="spellStart"/>
            <w:r w:rsidRPr="008C7E22">
              <w:rPr>
                <w:rFonts w:asciiTheme="minorHAnsi" w:hAnsiTheme="minorHAnsi" w:cstheme="minorHAnsi"/>
              </w:rPr>
              <w:t>GaA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/AS 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InGaAIP</w:t>
            </w:r>
            <w:proofErr w:type="spellEnd"/>
            <w:r w:rsidRPr="008C7E22">
              <w:rPr>
                <w:rFonts w:asciiTheme="minorHAnsi" w:hAnsiTheme="minorHAnsi" w:cstheme="minorHAnsi"/>
              </w:rPr>
              <w:t>)Potência 100mW; : comprimento de onda 880nm (laser infravermelho) e 660 (laser vermelho); Spot (área do feixe laser de saída no bico da caneta laser:3mm</w:t>
            </w:r>
            <w:r w:rsidRPr="008C7E22">
              <w:rPr>
                <w:rFonts w:asciiTheme="minorHAnsi" w:hAnsiTheme="minorHAnsi" w:cstheme="minorHAnsi"/>
                <w:vertAlign w:val="superscript"/>
              </w:rPr>
              <w:t>2</w:t>
            </w:r>
            <w:r w:rsidRPr="008C7E22">
              <w:rPr>
                <w:rFonts w:asciiTheme="minorHAnsi" w:hAnsiTheme="minorHAnsi" w:cstheme="minorHAnsi"/>
              </w:rPr>
              <w:t xml:space="preserve"> ; autonomia da bateria em uso contínuo com carga total de 04 horas; tempo para carga completa: 60 a 120 minutos; peso 840g; dimensão: 30x22x8cm; alimentação bateria Li-In 7,6V/700mA. BIVOLT.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R$ 1.915,71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R$ 3.831,42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Equipamento de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laserterapia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visível, portátil Fototerapia modo contínuo, 100nW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 Bico de aplicação é </w:t>
            </w:r>
            <w:proofErr w:type="spellStart"/>
            <w:r w:rsidRPr="008C7E22">
              <w:rPr>
                <w:rFonts w:asciiTheme="minorHAnsi" w:hAnsiTheme="minorHAnsi" w:cstheme="minorHAnsi"/>
              </w:rPr>
              <w:t>autoclavável</w:t>
            </w:r>
            <w:proofErr w:type="spellEnd"/>
            <w:r w:rsidRPr="008C7E22">
              <w:rPr>
                <w:rFonts w:asciiTheme="minorHAnsi" w:hAnsiTheme="minorHAnsi" w:cstheme="minorHAnsi"/>
              </w:rPr>
              <w:t>; modo contínuo. Emissor de luz laser semicondutor (</w:t>
            </w:r>
            <w:proofErr w:type="spellStart"/>
            <w:r w:rsidRPr="008C7E22">
              <w:rPr>
                <w:rFonts w:asciiTheme="minorHAnsi" w:hAnsiTheme="minorHAnsi" w:cstheme="minorHAnsi"/>
              </w:rPr>
              <w:t>GaA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/AS 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InGaAIP</w:t>
            </w:r>
            <w:proofErr w:type="spellEnd"/>
            <w:r w:rsidRPr="008C7E22">
              <w:rPr>
                <w:rFonts w:asciiTheme="minorHAnsi" w:hAnsiTheme="minorHAnsi" w:cstheme="minorHAnsi"/>
              </w:rPr>
              <w:t>); laser visível e infravermelho; comprimento de onda 660nm; 01 diodo de laser vermelho; Potência 100mW; Infravermelho: comprimento de onda 880nm; 01 diodo de laser infra-vermelho; potência 100mW; Spot (área do feixe laser de saída no bico da caneta laser:03mm2 ; autonomia da bateria em uso contínuo com carga total de 04 horas; tempo para carga completa: 60 a 120 minutos; alimentação carregador de bateria 60 a 120 minutos; bivolt automático; alimentação bateria Li-In 7,6V/700mA.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R$ 2.238,19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R$ 4.476,38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 Elástica para cinesioterapia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 Elástica para cinesioterapia Resistência leve.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ROLO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R$ 69,39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R$ 2.081,70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 Elástica para cinesioterapi</w:t>
            </w:r>
            <w:r w:rsidRPr="008C7E22">
              <w:rPr>
                <w:rFonts w:asciiTheme="minorHAnsi" w:hAnsiTheme="minorHAnsi" w:cstheme="minorHAnsi"/>
              </w:rPr>
              <w:lastRenderedPageBreak/>
              <w:t>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Faixa Elástica para cinesioterapia Resistência média.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ROLO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R$ 89,45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R$ 1.789,00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31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 Elástica para cinesioterapia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 Elástica para cinesioterapia Resistência forte.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ROLO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R$ 118,71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R$ 593,55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 Elástica para cinesioterapia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Faixa Elástica para cinesioterapia Resistência  </w:t>
            </w:r>
            <w:proofErr w:type="spellStart"/>
            <w:r w:rsidRPr="008C7E22">
              <w:rPr>
                <w:rFonts w:asciiTheme="minorHAnsi" w:hAnsiTheme="minorHAnsi" w:cstheme="minorHAnsi"/>
              </w:rPr>
              <w:t>super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forte.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ROLO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R$ 186,47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R$ 932,35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 Elástica para cinesioterapia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Faixa Elástica para cinesioterapia Resistência </w:t>
            </w:r>
            <w:proofErr w:type="spellStart"/>
            <w:r w:rsidRPr="008C7E22">
              <w:rPr>
                <w:rFonts w:asciiTheme="minorHAnsi" w:hAnsiTheme="minorHAnsi" w:cstheme="minorHAnsi"/>
              </w:rPr>
              <w:t>extra-forte</w:t>
            </w:r>
            <w:proofErr w:type="spellEnd"/>
            <w:r w:rsidRPr="008C7E2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ROLO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R$ 176,80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R$ 884,00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Halter emborrachado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Halter emborrachado Peso 0,5kg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P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R$ 27,96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R$ 139,80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Imobilizador para joelho tamanho M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 Imobilização em caso de artrose, artrite reumatoide e afecções traumáticas do joelho em substituição ao aparelho </w:t>
            </w:r>
            <w:proofErr w:type="gramStart"/>
            <w:r w:rsidRPr="008C7E22">
              <w:rPr>
                <w:rFonts w:asciiTheme="minorHAnsi" w:hAnsiTheme="minorHAnsi" w:cstheme="minorHAnsi"/>
              </w:rPr>
              <w:t>gessado.Confeccionado</w:t>
            </w:r>
            <w:proofErr w:type="gramEnd"/>
            <w:r w:rsidRPr="008C7E22">
              <w:rPr>
                <w:rFonts w:asciiTheme="minorHAnsi" w:hAnsiTheme="minorHAnsi" w:cstheme="minorHAnsi"/>
              </w:rPr>
              <w:t xml:space="preserve"> em tecido atoalhado, barbatanas posteriores de duralumínio, lateral de plástico rígido removível, cinta elástica para compressão no joelho e ajuste com </w:t>
            </w:r>
            <w:proofErr w:type="spellStart"/>
            <w:r w:rsidRPr="008C7E22">
              <w:rPr>
                <w:rFonts w:asciiTheme="minorHAnsi" w:hAnsiTheme="minorHAnsi" w:cstheme="minorHAnsi"/>
              </w:rPr>
              <w:t>velcro</w:t>
            </w:r>
            <w:proofErr w:type="spellEnd"/>
            <w:r w:rsidRPr="008C7E22">
              <w:rPr>
                <w:rFonts w:asciiTheme="minorHAnsi" w:hAnsiTheme="minorHAnsi" w:cstheme="minorHAnsi"/>
              </w:rPr>
              <w:t>. Uso bilateral. Produto lavável.</w:t>
            </w:r>
            <w:r w:rsidRPr="008C7E22">
              <w:rPr>
                <w:rFonts w:asciiTheme="minorHAnsi" w:hAnsiTheme="minorHAnsi" w:cstheme="minorHAnsi"/>
              </w:rPr>
              <w:br/>
              <w:t>Tamanho: 70 cm Circunferência da coxa: Até 52 cm.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R$ 171,49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R$ 171,49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Kit acupuntura auricular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A acupuntura auricular, também conhecida como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auriculoterapia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, pode ser usada para tratar dores, doenças físicas ou emocionais e pode ser realizada com ou sem agulhas. Esta técnica é feita nas orelhas, e quando não são utilizadas agulhas, podem ser usadas sementes de mostarda ou outras pequenas esferas que são colocadas em determinados pontos da orelha.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Itens que compõem o kit: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- Lanceta caixa com 100 unidades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- Apalpador Auricular marca DUX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- Tubo de Semente de mostarda Escura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- Placa Pequena marca Complementar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- Pinça Adson com serrilha 12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-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Micropore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50 mm X 10 m marca 3M cor bege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- Agulha Auricular 1,5 mm marca Complementar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 xml:space="preserve">- Ponto Cristal com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micropore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marca DUX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- Ponto Prata com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micropore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marca DUX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- Ponto Ouro com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micropore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marca DUX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- Estojo Grande marca DUX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KIT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R$ 560,00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R$ 560,00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37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kit mini </w:t>
            </w:r>
            <w:proofErr w:type="spellStart"/>
            <w:r w:rsidRPr="008C7E22">
              <w:rPr>
                <w:rFonts w:asciiTheme="minorHAnsi" w:hAnsiTheme="minorHAnsi" w:cstheme="minorHAnsi"/>
              </w:rPr>
              <w:t>bands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kit mini </w:t>
            </w:r>
            <w:proofErr w:type="spellStart"/>
            <w:r w:rsidRPr="008C7E22">
              <w:rPr>
                <w:rFonts w:asciiTheme="minorHAnsi" w:hAnsiTheme="minorHAnsi" w:cstheme="minorHAnsi"/>
              </w:rPr>
              <w:t>bands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 3 </w:t>
            </w:r>
            <w:proofErr w:type="spellStart"/>
            <w:r w:rsidRPr="008C7E22">
              <w:rPr>
                <w:rFonts w:asciiTheme="minorHAnsi" w:hAnsiTheme="minorHAnsi" w:cstheme="minorHAnsi"/>
              </w:rPr>
              <w:t>elasticos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circulares para </w:t>
            </w:r>
            <w:proofErr w:type="spellStart"/>
            <w:r w:rsidRPr="008C7E22">
              <w:rPr>
                <w:rFonts w:asciiTheme="minorHAnsi" w:hAnsiTheme="minorHAnsi" w:cstheme="minorHAnsi"/>
              </w:rPr>
              <w:t>exercicios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de alongamento e fortalecimento contem 03 </w:t>
            </w:r>
            <w:proofErr w:type="spellStart"/>
            <w:r w:rsidRPr="008C7E22">
              <w:rPr>
                <w:rFonts w:asciiTheme="minorHAnsi" w:hAnsiTheme="minorHAnsi" w:cstheme="minorHAnsi"/>
              </w:rPr>
              <w:t>elasticos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circulares com cores diferentes (leve media e forte)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R$ 49,61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R$ 992,20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Luva robô tamanho Pequeno</w:t>
            </w:r>
            <w:r w:rsidRPr="008C7E22">
              <w:rPr>
                <w:rFonts w:asciiTheme="minorHAnsi" w:hAnsiTheme="minorHAnsi" w:cstheme="minorHAnsi"/>
              </w:rPr>
              <w:br/>
              <w:t xml:space="preserve">Lado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Rigth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direito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Luva robô tamanho Pequeno Lado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Rigth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direito. Equipamento de reabilitação manual de alta tecnologia: luvas robô de reabilitação hemiplegia são usadas para treinamento de reabilitação manual. Restaura a função de dedo duplo e mão; Promove a circulação sanguínea. Treinamento de reabilitação para derrame, hemiplegia e trauma. Ajude você ou sua família a se recuperar mais rápido! Luvas de reabilitação robóticas: Luvas de treinamento de reabilitação são projetadas com separação dos dedos, que podem separar e fixar os dedos para evitar que eles se movam. Feito de uma variedade de materiais poliméricos flexíveis para um ajuste confortável que segura a mão no lugar enquanto estica suavemente a falange e previne espasticidade que às vezes pode ocorrer após um grave erro médico. Estrutura biônica da mão: imitação inteligente dos movimentos das mãos, imitação da produção da estrutura da mão, aderência de ação independente, imitação inteligente do aperto da mão, alongamento e dobra, etc., para aliviar espasmo das mãos, rigidez e outros problemas. O efeito combinado de múltiplos estímulos melhora a velocidade de recuperação da função manual. Modos múltiplos: O treinamento de reabilitação requer vários modos, modo de treinamento de um dedo, modo passivo e modo espelho, para que a mão treinada </w:t>
            </w:r>
            <w:r w:rsidRPr="008C7E22">
              <w:rPr>
                <w:rFonts w:asciiTheme="minorHAnsi" w:hAnsiTheme="minorHAnsi" w:cstheme="minorHAnsi"/>
              </w:rPr>
              <w:lastRenderedPageBreak/>
              <w:t xml:space="preserve">possa aprender os movimentos de outras mãos. Você pode ajustar a intensidade de acordo com sua situação específica, não importa o quanto a intensidade possa ser ajustada, dentro de um intervalo seguro, não se preocupe com a intensidade. Promover a recuperação de lesões cerebrais: Usando a pressão do ar como força motriz, aumenta automaticamente as atividades manuais e treina efetivamente a recuperação manual. Também pode atuar em nervos cranianos e vasos sanguíneos para promover tratamento conservador e reabilitação pós-operatória de lesão cerebral. Adequado para pacientes com hemiplegia com deficiência funcional, treinamento de pulso e dedo. Características: 1. A tala de dedo tem uma grande tela de controle LCD e botões de ajuste claros. Com visualização de energia em tempo real 2. Os pacientes podem cuidar de si mesmos em casa, economizar despesas hospitalares </w:t>
            </w:r>
            <w:proofErr w:type="spellStart"/>
            <w:r w:rsidRPr="008C7E22">
              <w:rPr>
                <w:rFonts w:asciiTheme="minorHAnsi" w:hAnsiTheme="minorHAnsi" w:cstheme="minorHAnsi"/>
              </w:rPr>
              <w:t>kangzhi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 taxas da empresa, podendo concluir independentemente planos de treinamento diários. 3. Pessoas aplicáveis: espasmo dos dedos, paralisia cerebral, disfunção do dedo causada por sequelas de infarto cerebral, etc. Restaurar funções duplas de dedos e mãos; Promover a circulação sanguínea. Qual é a hora certa para cada uso? O tempo de uso único não deve ser muito longo, recomenda-se controlá-lo dentro de 20 minutos. Para a duração, intensidade, período, etc. de treinamento específico, use-o sob a supervisão de um médico de acordo com a situação específica. Especificações: Nome: luvas robô de reabilitação. Função: reabilitação da função manual. Material: Luvas: fibra de resina reforçada e endurecida, recebendo peça: liga PC/ABS, PVC, aço inoxidável, tubo de gás: borracha Tamanho: (mão esquerda ou direita) </w:t>
            </w:r>
            <w:r w:rsidRPr="008C7E22">
              <w:rPr>
                <w:rFonts w:asciiTheme="minorHAnsi" w:hAnsiTheme="minorHAnsi" w:cstheme="minorHAnsi"/>
              </w:rPr>
              <w:lastRenderedPageBreak/>
              <w:t>S, M, L, XL Tamanho: host 135 × 115 × 57 mm Peso: 0,4kg / 0,2kg luva hospedeira Tamanho da embalagem: 39 * 26 * 8CM Peso: 1,3 KG Azul Alcance de pressão do ar: pressão negativa≤-80kpa, sobrepressão≥120kpa Lista de embalagem: 1 * Unidade principal 1 * Luva de Reabilitação 1 * Luva de dados 1 manual 1 * Adaptado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39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A"/>
              </w:rPr>
            </w:pPr>
            <w:r w:rsidRPr="008C7E22">
              <w:rPr>
                <w:rFonts w:asciiTheme="minorHAnsi" w:hAnsiTheme="minorHAnsi" w:cstheme="minorHAnsi"/>
                <w:color w:val="00000A"/>
              </w:rPr>
              <w:t xml:space="preserve">Luva robô tamanho Pequeno Lado </w:t>
            </w:r>
            <w:proofErr w:type="spellStart"/>
            <w:r w:rsidRPr="008C7E22">
              <w:rPr>
                <w:rFonts w:asciiTheme="minorHAnsi" w:hAnsiTheme="minorHAnsi" w:cstheme="minorHAnsi"/>
                <w:color w:val="00000A"/>
              </w:rPr>
              <w:t>left</w:t>
            </w:r>
            <w:proofErr w:type="spellEnd"/>
            <w:r w:rsidRPr="008C7E22">
              <w:rPr>
                <w:rFonts w:asciiTheme="minorHAnsi" w:hAnsiTheme="minorHAnsi" w:cstheme="minorHAnsi"/>
                <w:color w:val="00000A"/>
              </w:rPr>
              <w:t xml:space="preserve"> esquerdo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Luva robô tamanho Pequeno Lado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left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esquerdo. Equipamento de reabilitação manual de alta tecnologia: luvas robô de reabilitação hemiplegia são usadas para treinamento de reabilitação manual. Restaura a função de dedo duplo e mão; Promove a circulação sanguínea. Treinamento de reabilitação para derrame, hemiplegia e trauma. Ajude você ou sua família a se recuperar mais rápido! Luvas de reabilitação robóticas: Luvas de treinamento de reabilitação são projetadas com separação dos dedos, que podem separar e fixar os dedos para evitar que eles se movam. Feito de uma variedade de materiais poliméricos flexíveis para um ajuste confortável que segura a mão no lugar enquanto estica suavemente a falange e previne espasticidade que às vezes pode ocorrer após um grave erro médico. Estrutura biônica da mão: imitação inteligente dos movimentos das mãos, imitação da produção da estrutura da mão, aderência de ação independente, imitação inteligente do aperto da mão, alongamento e dobra, etc., para aliviar espasmo das mãos, rigidez e outros problemas. O efeito combinado de múltiplos estímulos melhora a velocidade de recuperação da função manual. Modos múltiplos: O treinamento de reabilitação requer vários modos, modo de treinamento de um dedo, modo passivo e modo espelho, para que a mão treinada possa aprender os movimentos de outras mãos. Você pode ajustar a intensidade de acordo com sua </w:t>
            </w:r>
            <w:r w:rsidRPr="008C7E22">
              <w:rPr>
                <w:rFonts w:asciiTheme="minorHAnsi" w:hAnsiTheme="minorHAnsi" w:cstheme="minorHAnsi"/>
              </w:rPr>
              <w:lastRenderedPageBreak/>
              <w:t xml:space="preserve">situação específica, não importa o quanto a intensidade possa ser ajustada, dentro de um intervalo seguro, não se preocupe com a intensidade. Promover a recuperação de lesões cerebrais: Usando a pressão do ar como força motriz, aumenta automaticamente as atividades manuais e treina efetivamente a recuperação manual. Também pode atuar em nervos cranianos e vasos sanguíneos para promover tratamento conservador e reabilitação pós-operatória de lesão cerebral. Adequado para pacientes com hemiplegia com deficiência funcional, treinamento de pulso e dedo. Características: 1. A tala de dedo tem uma grande tela de controle LCD e botões de ajuste claros. Com visualização de energia em tempo real 2. Os pacientes podem cuidar de si mesmos em casa, economizar despesas hospitalares </w:t>
            </w:r>
            <w:proofErr w:type="spellStart"/>
            <w:r w:rsidRPr="008C7E22">
              <w:rPr>
                <w:rFonts w:asciiTheme="minorHAnsi" w:hAnsiTheme="minorHAnsi" w:cstheme="minorHAnsi"/>
              </w:rPr>
              <w:t>kangzhi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 taxas da empresa, podendo concluir independentemente planos de treinamento diários. 3. Pessoas aplicáveis: espasmo dos dedos, paralisia cerebral, disfunção do dedo causada por sequelas de infarto cerebral, etc. Restaurar funções duplas de dedos e mãos; Promover a circulação sanguínea. Qual é a hora certa para cada uso? O tempo de uso único não deve ser muito longo, recomenda-se controlá-lo dentro de 20 minutos. Para a duração, intensidade, período, etc. de treinamento específico, use-o sob a supervisão de um médico de acordo com a situação específica. Especificações: Nome: luvas robô de reabilitação. Função: reabilitação da função manual. Material: Luvas: fibra de resina reforçada e endurecida, recebendo peça: liga PC/ABS, PVC, aço inoxidável, tubo de gás: borracha Tamanho: (mão esquerda ou direita) S, M, L, XL Tamanho: host 135 × 115 × 57 mm Peso: 0,4kg / 0,2kg luva hospedeira Tamanho da embalagem: </w:t>
            </w:r>
            <w:r w:rsidRPr="008C7E22">
              <w:rPr>
                <w:rFonts w:asciiTheme="minorHAnsi" w:hAnsiTheme="minorHAnsi" w:cstheme="minorHAnsi"/>
              </w:rPr>
              <w:lastRenderedPageBreak/>
              <w:t>39 * 26 * 8CM Peso: 1,3 KG Azul Alcance de pressão do ar: pressão negativa≤-80kpa, sobrepressão≥120kpa Lista de embalagem: 1 * Unidade principal 1 * Luva de Reabilitação 1 * Luva de dados 1 manual 1 * Adaptado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40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A"/>
              </w:rPr>
            </w:pPr>
            <w:r w:rsidRPr="008C7E22">
              <w:rPr>
                <w:rFonts w:asciiTheme="minorHAnsi" w:hAnsiTheme="minorHAnsi" w:cstheme="minorHAnsi"/>
                <w:color w:val="00000A"/>
              </w:rPr>
              <w:t xml:space="preserve">Luva robô tamanho Grande </w:t>
            </w:r>
            <w:r w:rsidRPr="008C7E22">
              <w:rPr>
                <w:rFonts w:asciiTheme="minorHAnsi" w:hAnsiTheme="minorHAnsi" w:cstheme="minorHAnsi"/>
                <w:color w:val="00000A"/>
              </w:rPr>
              <w:br/>
              <w:t xml:space="preserve">Lado </w:t>
            </w:r>
            <w:proofErr w:type="spellStart"/>
            <w:r w:rsidRPr="008C7E22">
              <w:rPr>
                <w:rFonts w:asciiTheme="minorHAnsi" w:hAnsiTheme="minorHAnsi" w:cstheme="minorHAnsi"/>
                <w:color w:val="00000A"/>
              </w:rPr>
              <w:t>left</w:t>
            </w:r>
            <w:proofErr w:type="spellEnd"/>
            <w:r w:rsidRPr="008C7E22">
              <w:rPr>
                <w:rFonts w:asciiTheme="minorHAnsi" w:hAnsiTheme="minorHAnsi" w:cstheme="minorHAnsi"/>
                <w:color w:val="00000A"/>
              </w:rPr>
              <w:t xml:space="preserve"> esquerdo</w:t>
            </w:r>
            <w:r w:rsidRPr="008C7E22">
              <w:rPr>
                <w:rFonts w:asciiTheme="minorHAnsi" w:hAnsiTheme="minorHAnsi" w:cstheme="minorHAnsi"/>
                <w:color w:val="00000A"/>
              </w:rPr>
              <w:br/>
              <w:t xml:space="preserve"> 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Luva robô tamanho Grande Lado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left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esquerdo. Equipamento de reabilitação manual de alta tecnologia: luvas robô de reabilitação hemiplegia são usadas para treinamento de reabilitação manual. Restaura a função de dedo duplo e mão; Promove a circulação sanguínea. Treinamento de reabilitação para derrame, hemiplegia e trauma. Ajude você ou sua família a se recuperar mais rápido! Luvas de reabilitação robóticas: Luvas de treinamento de reabilitação são projetadas com separação dos dedos, que podem separar e fixar os dedos para evitar que eles se movam. Feito de uma variedade de materiais poliméricos flexíveis para um ajuste confortável que segura a mão no lugar enquanto estica suavemente a falange e previne espasticidade que às vezes pode ocorrer após um grave erro médico. Estrutura biônica da mão: imitação inteligente dos movimentos das mãos, imitação da produção da estrutura da mão, aderência de ação independente, imitação inteligente do aperto da mão, alongamento e dobra, etc., para aliviar espasmo das mãos, rigidez e outros problemas. O efeito combinado de múltiplos estímulos melhora a velocidade de recuperação da função manual. Modos múltiplos: O treinamento de reabilitação requer vários modos, modo de treinamento de um dedo, modo passivo e modo espelho, para que a mão treinada possa aprender os movimentos de outras mãos. Você pode ajustar a intensidade de acordo com sua situação específica, não importa o quanto a intensidade possa ser ajustada, dentro de um intervalo </w:t>
            </w:r>
            <w:r w:rsidRPr="008C7E22">
              <w:rPr>
                <w:rFonts w:asciiTheme="minorHAnsi" w:hAnsiTheme="minorHAnsi" w:cstheme="minorHAnsi"/>
              </w:rPr>
              <w:lastRenderedPageBreak/>
              <w:t xml:space="preserve">seguro, não se preocupe com a intensidade. Promover a recuperação de lesões cerebrais: Usando a pressão do ar como força motriz, aumenta automaticamente as atividades manuais e treina efetivamente a recuperação manual. Também pode atuar em nervos cranianos e vasos sanguíneos para promover tratamento conservador e reabilitação pós-operatória de lesão cerebral. Adequado para pacientes com hemiplegia com deficiência funcional, treinamento de pulso e dedo. Características: 1. A tala de dedo tem uma grande tela de controle LCD e botões de ajuste claros. Com visualização de energia em tempo real 2. Os pacientes podem cuidar de si mesmos em casa, economizar despesas hospitalares </w:t>
            </w:r>
            <w:proofErr w:type="spellStart"/>
            <w:r w:rsidRPr="008C7E22">
              <w:rPr>
                <w:rFonts w:asciiTheme="minorHAnsi" w:hAnsiTheme="minorHAnsi" w:cstheme="minorHAnsi"/>
              </w:rPr>
              <w:t>kangzhi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 taxas da empresa, podendo concluir independentemente planos de treinamento diários. 3. Pessoas aplicáveis: espasmo dos dedos, paralisia cerebral, disfunção do dedo causada por sequelas de infarto cerebral, etc. Restaurar funções duplas de dedos e mãos; Promover a circulação sanguínea. Qual é a hora certa para cada uso? O tempo de uso único não deve ser muito longo, recomenda-se controlá-lo dentro de 20 minutos. Para a duração, intensidade, período, etc. de treinamento específico, use-o sob a supervisão de um médico de acordo com a situação específica. Especificações: Nome: luvas robô de reabilitação. Função: reabilitação da função manual. Material: Luvas: fibra de resina reforçada e endurecida, recebendo peça: liga PC/ABS, PVC, aço inoxidável, tubo de gás: borracha Tamanho: (mão esquerda ou direita) S, M, L, XL Tamanho: host 135 × 115 × 57 mm Peso: 0,4kg / 0,2kg luva hospedeira Tamanho da embalagem: 39 * 26 * 8CM Peso: 1,3 KG Azul Alcance de pressão do ar: pressão negativa≤-80kpa, </w:t>
            </w:r>
            <w:r w:rsidRPr="008C7E22">
              <w:rPr>
                <w:rFonts w:asciiTheme="minorHAnsi" w:hAnsiTheme="minorHAnsi" w:cstheme="minorHAnsi"/>
              </w:rPr>
              <w:lastRenderedPageBreak/>
              <w:t>sobrepressão≥120kpa Lista de embalagem: 1 * Unidade principal 1 * Luva de Reabilitação 1 * Luva de dados 1 manual 1 * Adaptado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41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Luva robô tamanho Grande </w:t>
            </w:r>
            <w:r w:rsidRPr="008C7E22">
              <w:rPr>
                <w:rFonts w:asciiTheme="minorHAnsi" w:hAnsiTheme="minorHAnsi" w:cstheme="minorHAnsi"/>
              </w:rPr>
              <w:br/>
              <w:t xml:space="preserve">Lado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Right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direito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Luva robô tamanho Grande Lado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Right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direito. Equipamento de reabilitação manual de alta tecnologia: luvas robô de reabilitação hemiplegia são usadas para treinamento de reabilitação manual. Restaura a função de dedo duplo e mão; Promove a circulação sanguínea. Treinamento de reabilitação para derrame, hemiplegia e trauma. Ajude você ou sua família a se recuperar mais rápido! Luvas de reabilitação robóticas: Luvas de treinamento de reabilitação são projetadas com separação dos dedos, que podem separar e fixar os dedos para evitar que eles se movam. Feito de uma variedade de materiais poliméricos flexíveis para um ajuste confortável que segura a mão no lugar enquanto estica suavemente a falange e previne espasticidade que às vezes pode ocorrer após um grave erro médico. Estrutura biônica da mão: imitação inteligente dos movimentos das mãos, imitação da produção da estrutura da mão, aderência de ação independente, imitação inteligente do aperto da mão, alongamento e dobra, etc., para aliviar espasmo das mãos, rigidez e outros problemas. O efeito combinado de múltiplos estímulos melhora a velocidade de recuperação da função manual. Modos múltiplos: O treinamento de reabilitação requer vários modos, modo de treinamento de um dedo, modo passivo e modo espelho, para que a mão treinada possa aprender os movimentos de outras mãos. Você pode ajustar a intensidade de acordo com sua situação específica, não importa o quanto a intensidade possa ser ajustada, dentro de um intervalo seguro, não se preocupe com a intensidade. Promover a recuperação de lesões cerebrais: Usando a pressão do ar como força motriz, aumenta </w:t>
            </w:r>
            <w:r w:rsidRPr="008C7E22">
              <w:rPr>
                <w:rFonts w:asciiTheme="minorHAnsi" w:hAnsiTheme="minorHAnsi" w:cstheme="minorHAnsi"/>
              </w:rPr>
              <w:lastRenderedPageBreak/>
              <w:t xml:space="preserve">automaticamente as atividades manuais e treina efetivamente a recuperação manual. Também pode atuar em nervos cranianos e vasos sanguíneos para promover tratamento conservador e reabilitação pós-operatória de lesão cerebral. Adequado para pacientes com hemiplegia com deficiência funcional, treinamento de pulso e dedo. Características: 1. A tala de dedo tem uma grande tela de controle LCD e botões de ajuste claros. Com visualização de energia em tempo real 2. Os pacientes podem cuidar de si mesmos em casa, economizar despesas hospitalares </w:t>
            </w:r>
            <w:proofErr w:type="spellStart"/>
            <w:r w:rsidRPr="008C7E22">
              <w:rPr>
                <w:rFonts w:asciiTheme="minorHAnsi" w:hAnsiTheme="minorHAnsi" w:cstheme="minorHAnsi"/>
              </w:rPr>
              <w:t>kangzhi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 taxas da empresa, podendo concluir independentemente planos de treinamento diários. 3. Pessoas aplicáveis: espasmo dos dedos, paralisia cerebral, disfunção do dedo causada por sequelas de infarto cerebral, etc. Restaurar funções duplas de dedos e mãos; Promover a circulação sanguínea. Qual é a hora certa para cada uso? O tempo de uso único não deve ser muito longo, recomenda-se controlá-lo dentro de 20 minutos. Para a duração, intensidade, período, etc. de treinamento específico, use-o sob a supervisão de um médico de acordo com a situação específica. Especificações: Nome: luvas robô de reabilitação. Função: reabilitação da função manual. Material: Luvas: fibra de resina reforçada e endurecida, recebendo peça: liga PC/ABS, PVC, aço inoxidável, tubo de gás: borracha Tamanho: (mão esquerda ou direita) S, M, L, XL Tamanho: host 135 × 115 × 57 mm Peso: 0,4kg / 0,2kg luva hospedeira Tamanho da embalagem: 39 * 26 * 8CM Peso: 1,3 KG Azul Alcance de pressão do ar: pressão negativa≤-80kpa, sobrepressão≥120kpa Lista de embalagem: 1 * Unidade principal 1 * Luva de Reabilitação 1 * Luva de dados 1 manual 1 * Adaptado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42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Luva robô tamanho MEDIO</w:t>
            </w:r>
            <w:r w:rsidRPr="008C7E22">
              <w:rPr>
                <w:rFonts w:asciiTheme="minorHAnsi" w:hAnsiTheme="minorHAnsi" w:cstheme="minorHAnsi"/>
              </w:rPr>
              <w:br/>
              <w:t xml:space="preserve">Lado Direito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Right</w:t>
            </w:r>
            <w:proofErr w:type="spellEnd"/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Luva robô tamanho MEDIO Lado Direito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Right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Equipamento de reabilitação manual de alta tecnologia: luvas robô de reabilitação hemiplegia são usadas para treinamento de reabilitação manual. Restaura a função de dedo duplo e mão; Promove a circulação sanguínea. Treinamento de reabilitação para derrame, hemiplegia e trauma. Ajude você ou sua família a se recuperar mais rápido! Luvas de reabilitação robóticas: Luvas de treinamento de reabilitação são projetadas com separação dos dedos, que podem separar e fixar os dedos para evitar que eles se movam. Feito de uma variedade de materiais poliméricos flexíveis para um ajuste confortável que segura a mão no lugar enquanto estica suavemente a falange e previne espasticidade que às vezes pode ocorrer após um grave erro médico. Estrutura biônica da mão: imitação inteligente dos movimentos das mãos, imitação da produção da estrutura da mão, aderência de ação independente, imitação inteligente do aperto da mão, alongamento e dobra, etc., para aliviar espasmo das mãos, rigidez e outros problemas. O efeito combinado de múltiplos estímulos melhora a velocidade de recuperação da função manual. Modos múltiplos: O treinamento de reabilitação requer vários modos, modo de treinamento de um dedo, modo passivo e modo espelho, para que a mão treinada possa aprender os movimentos de outras mãos. Você pode ajustar a intensidade de acordo com sua situação específica, não importa o quanto a intensidade possa ser ajustada, dentro de um intervalo seguro, não se preocupe com a intensidade. Promover a recuperação de lesões cerebrais: Usando a pressão do ar como força motriz, aumenta automaticamente as atividades manuais e treina efetivamente a recuperação manual. Também pode </w:t>
            </w:r>
            <w:r w:rsidRPr="008C7E22">
              <w:rPr>
                <w:rFonts w:asciiTheme="minorHAnsi" w:hAnsiTheme="minorHAnsi" w:cstheme="minorHAnsi"/>
              </w:rPr>
              <w:lastRenderedPageBreak/>
              <w:t xml:space="preserve">atuar em nervos cranianos e vasos sanguíneos para promover tratamento conservador e reabilitação pós-operatória de lesão cerebral. Adequado para pacientes com hemiplegia com deficiência funcional, treinamento de pulso e dedo. Características: 1. A tala de dedo tem uma grande tela de controle LCD e botões de ajuste claros. Com visualização de energia em tempo real 2. Os pacientes podem cuidar de si mesmos em casa, economizar despesas hospitalares </w:t>
            </w:r>
            <w:proofErr w:type="spellStart"/>
            <w:r w:rsidRPr="008C7E22">
              <w:rPr>
                <w:rFonts w:asciiTheme="minorHAnsi" w:hAnsiTheme="minorHAnsi" w:cstheme="minorHAnsi"/>
              </w:rPr>
              <w:t>kangzhi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 taxas da empresa, podendo concluir independentemente planos de treinamento diários. 3. Pessoas aplicáveis: espasmo dos dedos, paralisia cerebral, disfunção do dedo causada por sequelas de infarto cerebral, etc. Restaurar funções duplas de dedos e mãos; Promover a circulação sanguínea. Qual é a hora certa para cada uso? O tempo de uso único não deve ser muito longo, recomenda-se controlá-lo dentro de 20 minutos. Para a duração, intensidade, período, etc. de treinamento específico, use-o sob a supervisão de um médico de acordo com a situação específica. Especificações: Nome: luvas robô de reabilitação. Função: reabilitação da função manual. Material: Luvas: fibra de resina reforçada e endurecida, recebendo peça: liga PC/ABS, PVC, aço inoxidável, tubo de gás: borracha Tamanho: (mão esquerda ou direita) S, M, L, XL Tamanho: host 135 × 115 × 57 mm Peso: 0,4kg / 0,2kg luva hospedeira Tamanho da embalagem: 39 * 26 * 8CM Peso: 1,3 KG Azul Alcance de pressão do ar: pressão negativa≤-80kpa, sobrepressão≥120kpa Lista de embalagem: 1 * Unidade principal 1 * Luva de Reabilitação 1 * Luva de dados 1 manual 1 * Adaptado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43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Luva robô tamanho Médio</w:t>
            </w:r>
            <w:r w:rsidRPr="008C7E22">
              <w:rPr>
                <w:rFonts w:asciiTheme="minorHAnsi" w:hAnsiTheme="minorHAnsi" w:cstheme="minorHAnsi"/>
              </w:rPr>
              <w:br/>
            </w:r>
            <w:r w:rsidRPr="008C7E22">
              <w:rPr>
                <w:rFonts w:asciiTheme="minorHAnsi" w:hAnsiTheme="minorHAnsi" w:cstheme="minorHAnsi"/>
              </w:rPr>
              <w:lastRenderedPageBreak/>
              <w:t xml:space="preserve">Lado Esquerdo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left</w:t>
            </w:r>
            <w:proofErr w:type="spellEnd"/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 xml:space="preserve">Luva robô tamanho Médio Lado Esquerdo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left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. Equipamento de reabilitação manual de alta </w:t>
            </w:r>
            <w:r w:rsidRPr="008C7E22">
              <w:rPr>
                <w:rFonts w:asciiTheme="minorHAnsi" w:hAnsiTheme="minorHAnsi" w:cstheme="minorHAnsi"/>
              </w:rPr>
              <w:lastRenderedPageBreak/>
              <w:t xml:space="preserve">tecnologia: luvas robô de reabilitação hemiplegia são usadas para treinamento de reabilitação manual. Restaura a função de dedo duplo e mão; Promove a circulação sanguínea. Treinamento de reabilitação para derrame, hemiplegia e trauma. Ajude você ou sua família a se recuperar mais rápido! Luvas de reabilitação robóticas: Luvas de treinamento de reabilitação são projetadas com separação dos dedos, que podem separar e fixar os dedos para evitar que eles se movam. Feito de uma variedade de materiais poliméricos flexíveis para um ajuste confortável que segura a mão no lugar enquanto estica suavemente a falange e previne espasticidade que às vezes pode ocorrer após um grave erro médico. Estrutura biônica da mão: imitação inteligente dos movimentos das mãos, imitação da produção da estrutura da mão, aderência de ação independente, imitação inteligente do aperto da mão, alongamento e dobra, etc., para aliviar espasmo das mãos, rigidez e outros problemas. O efeito combinado de múltiplos estímulos melhora a velocidade de recuperação da função manual. Modos múltiplos: O treinamento de reabilitação requer vários modos, modo de treinamento de um dedo, modo passivo e modo espelho, para que a mão treinada possa aprender os movimentos de outras mãos. Você pode ajustar a intensidade de acordo com sua situação específica, não importa o quanto a intensidade possa ser ajustada, dentro de um intervalo seguro, não se preocupe com a intensidade. Promover a recuperação de lesões cerebrais: Usando a pressão do ar como força motriz, aumenta automaticamente as atividades manuais e treina efetivamente a recuperação manual. Também pode atuar em nervos cranianos e vasos sanguíneos para promover tratamento conservador e reabilitação </w:t>
            </w:r>
            <w:r w:rsidRPr="008C7E22">
              <w:rPr>
                <w:rFonts w:asciiTheme="minorHAnsi" w:hAnsiTheme="minorHAnsi" w:cstheme="minorHAnsi"/>
              </w:rPr>
              <w:lastRenderedPageBreak/>
              <w:t xml:space="preserve">pós-operatória de lesão cerebral. Adequado para pacientes com hemiplegia com deficiência funcional, treinamento de pulso e dedo. Características: 1. A tala de dedo tem uma grande tela de controle LCD e botões de ajuste claros. Com visualização de energia em tempo real 2. Os pacientes podem cuidar de si mesmos em casa, economizar despesas hospitalares </w:t>
            </w:r>
            <w:proofErr w:type="spellStart"/>
            <w:r w:rsidRPr="008C7E22">
              <w:rPr>
                <w:rFonts w:asciiTheme="minorHAnsi" w:hAnsiTheme="minorHAnsi" w:cstheme="minorHAnsi"/>
              </w:rPr>
              <w:t>kangzhi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 taxas da empresa, podendo concluir independentemente planos de treinamento diários. 3. Pessoas aplicáveis: espasmo dos dedos, paralisia cerebral, disfunção do dedo causada por sequelas de infarto cerebral, etc. Restaurar funções duplas de dedos e mãos; Promover a circulação sanguínea. Qual é a hora certa para cada uso? O tempo de uso único não deve ser muito longo, recomenda-se controlá-lo dentro de 20 minutos. Para a duração, intensidade, período, etc. de treinamento específico, use-o sob a supervisão de um médico de acordo com a situação específica. Especificações: Nome: luvas robô de reabilitação. Função: reabilitação da função manual. Material: Luvas: fibra de resina reforçada e endurecida, recebendo peça: liga PC/ABS, PVC, aço inoxidável, tubo de gás: borracha Tamanho: (mão esquerda ou direita) S, M, L, XL Tamanho: host 135 × 115 × 57 mm Peso: 0,4kg / 0,2kg luva hospedeira Tamanho da embalagem: 39 * 26 * 8CM Peso: 1,3 KG Azul Alcance de pressão do ar: pressão negativa≤-80kpa, sobrepressão≥120kpa Lista de embalagem: 1 * Unidade principal 1 * Luva de Reabilitação 1 * Luva de dados 1 manual 1 * Adaptado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R$ 1.299,00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44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Mesa auxiliar para eletroterapia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Mesa auxiliar para eletroterapia com Rodízio e Pintura Epóxi HE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para dois equipamentos. Descrição do Produto Mesa auxiliar construída em tubos pintados de 7/8” x 0,9mm de espessura.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Tampo e prateleira construído em chapa pintados de 0,75mm de espessura.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 Pés com rodízios plásticos de 2”.Dimensões 0,43m x 0,93m x 0,80m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R$ 459,21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R$ 3.214,47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45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Muleta ortopédica canadense de alumínio adulto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Muleta canadense com regulagem para altura para uso adulto de alumínio.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PAR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R$ 102,05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R$ 510,25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proofErr w:type="spellStart"/>
            <w:r w:rsidRPr="008C7E22">
              <w:rPr>
                <w:rFonts w:asciiTheme="minorHAnsi" w:hAnsiTheme="minorHAnsi" w:cstheme="minorHAnsi"/>
              </w:rPr>
              <w:t>Oximetro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de dedo portátil adulto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C7E22">
              <w:rPr>
                <w:rFonts w:asciiTheme="minorHAnsi" w:hAnsiTheme="minorHAnsi" w:cstheme="minorHAnsi"/>
              </w:rPr>
              <w:t>Oximetro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de pulso de dedo portátil curva </w:t>
            </w:r>
            <w:proofErr w:type="spellStart"/>
            <w:r w:rsidRPr="008C7E22">
              <w:rPr>
                <w:rFonts w:asciiTheme="minorHAnsi" w:hAnsiTheme="minorHAnsi" w:cstheme="minorHAnsi"/>
              </w:rPr>
              <w:t>plestimográfica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com visor colorido Confeccionado em material resistente, compacto e leve, com peso de 35 gramas (sem bateria). Com indicador de nível de bateria; curva gráfica de sinal; autonomia de até 40 horas, com duas (02) pilhas AAA alcalinas. Com registro na ANVISA.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R$ 155,69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R$ 3.113,80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proofErr w:type="spellStart"/>
            <w:r w:rsidRPr="008C7E22">
              <w:rPr>
                <w:rFonts w:asciiTheme="minorHAnsi" w:hAnsiTheme="minorHAnsi" w:cstheme="minorHAnsi"/>
              </w:rPr>
              <w:t>Oximetro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de dedo portátil infantil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proofErr w:type="spellStart"/>
            <w:r w:rsidRPr="008C7E22">
              <w:rPr>
                <w:rFonts w:asciiTheme="minorHAnsi" w:hAnsiTheme="minorHAnsi" w:cstheme="minorHAnsi"/>
              </w:rPr>
              <w:t>Oximetro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de pulso de dedo portátil curva </w:t>
            </w:r>
            <w:proofErr w:type="spellStart"/>
            <w:r w:rsidRPr="008C7E22">
              <w:rPr>
                <w:rFonts w:asciiTheme="minorHAnsi" w:hAnsiTheme="minorHAnsi" w:cstheme="minorHAnsi"/>
              </w:rPr>
              <w:t>plestimográfica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com visor colorido Confeccionado em material resistente, compacto e leve, com peso de 35 gramas (sem bateria). Com indicador de nível de bateria; curva gráfica de sinal; autonomia de até 40 horas, com duas (02) pilhas AAA alcalinas. Com registro na ANVISA.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R$ 208,00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R$ 4.160,00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Pinça em curva Fava para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auriculoterapia</w:t>
            </w:r>
            <w:proofErr w:type="spellEnd"/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Pinça em curva Fava para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auriculoterapia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Instrumento não articulado não </w:t>
            </w:r>
            <w:proofErr w:type="gramStart"/>
            <w:r w:rsidRPr="008C7E22">
              <w:rPr>
                <w:rFonts w:asciiTheme="minorHAnsi" w:hAnsiTheme="minorHAnsi" w:cstheme="minorHAnsi"/>
                <w:color w:val="000000"/>
              </w:rPr>
              <w:t>cortante.Produzido</w:t>
            </w:r>
            <w:proofErr w:type="gramEnd"/>
            <w:r w:rsidRPr="008C7E22">
              <w:rPr>
                <w:rFonts w:asciiTheme="minorHAnsi" w:hAnsiTheme="minorHAnsi" w:cstheme="minorHAnsi"/>
                <w:color w:val="000000"/>
              </w:rPr>
              <w:t xml:space="preserve"> em aço inoxidável com extra tratamento contra oxidação. Qualidade e acabamento impecável.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15cm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R$ 36,40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R$ 72,80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Pistola elétrica </w:t>
            </w:r>
            <w:proofErr w:type="spellStart"/>
            <w:r w:rsidRPr="008C7E22">
              <w:rPr>
                <w:rFonts w:asciiTheme="minorHAnsi" w:hAnsiTheme="minorHAnsi" w:cstheme="minorHAnsi"/>
              </w:rPr>
              <w:t>massageadora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profissional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 Produz uma massagem profunda e relaxante. Existem três configurações personalizadas da intensidade que permitem que você se </w:t>
            </w:r>
            <w:proofErr w:type="spellStart"/>
            <w:r w:rsidRPr="008C7E22">
              <w:rPr>
                <w:rFonts w:asciiTheme="minorHAnsi" w:hAnsiTheme="minorHAnsi" w:cstheme="minorHAnsi"/>
              </w:rPr>
              <w:t>concentre-no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trabalho profundo do tecido, na circulação aumentada, ou na mobilidade. Cada músculo é diferente, forma diferente, tamanho, função. 4 cabeças de massagem. O massagear pode ativar os músculos, estimular o fluxo sanguíneo, reduzir muito o tempo de recuperação muscular, aliviar a dor e relaxar da cabeça aos </w:t>
            </w:r>
            <w:proofErr w:type="gramStart"/>
            <w:r w:rsidRPr="008C7E22">
              <w:rPr>
                <w:rFonts w:asciiTheme="minorHAnsi" w:hAnsiTheme="minorHAnsi" w:cstheme="minorHAnsi"/>
              </w:rPr>
              <w:t>pés.--</w:t>
            </w:r>
            <w:proofErr w:type="gramEnd"/>
            <w:r w:rsidRPr="008C7E22">
              <w:rPr>
                <w:rFonts w:asciiTheme="minorHAnsi" w:hAnsiTheme="minorHAnsi" w:cstheme="minorHAnsi"/>
              </w:rPr>
              <w:t xml:space="preserve"> A cabeça substituível da massagem permite que seu corpo </w:t>
            </w:r>
            <w:r w:rsidRPr="008C7E22">
              <w:rPr>
                <w:rFonts w:asciiTheme="minorHAnsi" w:hAnsiTheme="minorHAnsi" w:cstheme="minorHAnsi"/>
              </w:rPr>
              <w:lastRenderedPageBreak/>
              <w:t xml:space="preserve">aprecie a massagem </w:t>
            </w:r>
            <w:proofErr w:type="spellStart"/>
            <w:r w:rsidRPr="008C7E22">
              <w:rPr>
                <w:rFonts w:asciiTheme="minorHAnsi" w:hAnsiTheme="minorHAnsi" w:cstheme="minorHAnsi"/>
              </w:rPr>
              <w:t>multi-angular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. Você pode ajustar livremente o ângulo pressionando o botão. 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massageador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ajuda a liberar a tensão e aliviar os músculos doloridos, apertados, relaxar todos os seus grupos musculares, </w:t>
            </w:r>
            <w:proofErr w:type="spellStart"/>
            <w:r w:rsidRPr="008C7E22">
              <w:rPr>
                <w:rFonts w:asciiTheme="minorHAnsi" w:hAnsiTheme="minorHAnsi" w:cstheme="minorHAnsi"/>
              </w:rPr>
              <w:t>desestressar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e energizar todo o seu </w:t>
            </w:r>
            <w:proofErr w:type="gramStart"/>
            <w:r w:rsidRPr="008C7E22">
              <w:rPr>
                <w:rFonts w:asciiTheme="minorHAnsi" w:hAnsiTheme="minorHAnsi" w:cstheme="minorHAnsi"/>
              </w:rPr>
              <w:t>corpo.--</w:t>
            </w:r>
            <w:proofErr w:type="gramEnd"/>
            <w:r w:rsidRPr="008C7E22">
              <w:rPr>
                <w:rFonts w:asciiTheme="minorHAnsi" w:hAnsiTheme="minorHAnsi" w:cstheme="minorHAnsi"/>
              </w:rPr>
              <w:t xml:space="preserve"> Baixo volume de operação. 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massageador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funciona sob 30db, então apenas relaxar e desfrutar da massagem tranquila! Compacto e leve, 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massageador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é projetado para ser plano, pequeno e fácil de ser transportado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arround</w:t>
            </w:r>
            <w:proofErr w:type="spellEnd"/>
            <w:r w:rsidRPr="008C7E22">
              <w:rPr>
                <w:rFonts w:asciiTheme="minorHAnsi" w:hAnsiTheme="minorHAnsi" w:cstheme="minorHAnsi"/>
              </w:rPr>
              <w:t>. O massagear do músculo usa vibrações pulsantes para fornecer benefícios para a saúde. Velocidades /Programas de Massagem 12 programações Tipos de Massagem Percussão Material Plástico e Metal Peso 1 kg</w:t>
            </w:r>
            <w:r w:rsidRPr="008C7E22">
              <w:rPr>
                <w:rFonts w:asciiTheme="minorHAnsi" w:hAnsiTheme="minorHAnsi" w:cstheme="minorHAnsi"/>
              </w:rPr>
              <w:br/>
              <w:t>Medidas (</w:t>
            </w:r>
            <w:proofErr w:type="spellStart"/>
            <w:r w:rsidRPr="008C7E22">
              <w:rPr>
                <w:rFonts w:asciiTheme="minorHAnsi" w:hAnsiTheme="minorHAnsi" w:cstheme="minorHAnsi"/>
              </w:rPr>
              <w:t>Alt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x </w:t>
            </w:r>
            <w:proofErr w:type="spellStart"/>
            <w:r w:rsidRPr="008C7E22">
              <w:rPr>
                <w:rFonts w:asciiTheme="minorHAnsi" w:hAnsiTheme="minorHAnsi" w:cstheme="minorHAnsi"/>
              </w:rPr>
              <w:t>Comp</w:t>
            </w:r>
            <w:proofErr w:type="spellEnd"/>
            <w:r w:rsidRPr="008C7E22">
              <w:rPr>
                <w:rFonts w:asciiTheme="minorHAnsi" w:hAnsiTheme="minorHAnsi" w:cstheme="minorHAnsi"/>
              </w:rPr>
              <w:t xml:space="preserve"> x </w:t>
            </w:r>
            <w:proofErr w:type="spellStart"/>
            <w:r w:rsidRPr="008C7E22">
              <w:rPr>
                <w:rFonts w:asciiTheme="minorHAnsi" w:hAnsiTheme="minorHAnsi" w:cstheme="minorHAnsi"/>
              </w:rPr>
              <w:t>Larg</w:t>
            </w:r>
            <w:proofErr w:type="spellEnd"/>
            <w:r w:rsidRPr="008C7E22">
              <w:rPr>
                <w:rFonts w:asciiTheme="minorHAnsi" w:hAnsiTheme="minorHAnsi" w:cstheme="minorHAnsi"/>
              </w:rPr>
              <w:t>) 15 x 26 x 7 cm ( A x L x P)</w:t>
            </w:r>
            <w:r w:rsidRPr="008C7E22">
              <w:rPr>
                <w:rFonts w:asciiTheme="minorHAnsi" w:hAnsiTheme="minorHAnsi" w:cstheme="minorHAnsi"/>
              </w:rPr>
              <w:br/>
              <w:t>Cor Cinza Acompanha 1 Maleta 4 Acessórios 1 Fonte de Alimentação 1 Manual de Instruções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R$ 1.118,85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R$ 2.237,70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50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Placa para sementes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auriculoterapia</w:t>
            </w:r>
            <w:proofErr w:type="spellEnd"/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Pode ser utilizada com sementes, cristais ou esferas, possui duas faces, ideal para trabalhar com esparadrapo ou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micropore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Além disso, a Placa possui uma superfície antiaderente, garante a integridade da cola do adesivo. Suas cavidades são projetadas para acomodar perfeitamente sementes ou esferas de até 2,1mm e as linhas-guias têm profundidade ideal para proporcionar cortes precisos e profissionais.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Possui uma borda de fuga demarcada, proporcionando maior comodidade, segurança e agilidade ao corte.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Ações e Benefícios: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As duas faces do produto, permitem o uso de uma ou duas esferas/sementes;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A superfície antiaderente, garante a integridade da cola do adesivo;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Produto fabricado com materiais de qualidade;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Ótimo acabamento ergonômico;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Contém mapa Auricular na </w:t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 xml:space="preserve">embalagem.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R$ 33,03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R$ 66,06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51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Rolo de massagem com duas bolas cravo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 xml:space="preserve">Usado para atendimento </w:t>
            </w:r>
            <w:proofErr w:type="spellStart"/>
            <w:r w:rsidRPr="008C7E22">
              <w:rPr>
                <w:rFonts w:asciiTheme="minorHAnsi" w:hAnsiTheme="minorHAnsi" w:cstheme="minorHAnsi"/>
              </w:rPr>
              <w:t>homecare</w:t>
            </w:r>
            <w:proofErr w:type="spellEnd"/>
            <w:r w:rsidRPr="008C7E22">
              <w:rPr>
                <w:rFonts w:asciiTheme="minorHAnsi" w:hAnsiTheme="minorHAnsi" w:cstheme="minorHAnsi"/>
              </w:rPr>
              <w:t>. Ativa a circulação, permite realizar deslizamentos em diversas áreas. Composto por material emborrachado; formato rolo, duas bolas cravo rotatória, cor azul, Dimensões: 42,5 x 9,0 x 9,0.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R$ 63,32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R$ 126,64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Tábuas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AVDs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br/>
              <w:t>Madeira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Treinamento de movimentos de pinça, para reabilitação de mão e dedos. Usado para reabilitação neurológica. Com ela o usuário poderá treinar como abrir fechaduras de vários modelos, colocar o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plug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em uma tomada, ascender e apagar a luz, abrir e fechar uma torneira, abrir e fechar cadeado, entre outras atividades que necessitem de uma coordenação motora mais afinada.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R$ 808,23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R$ 1.616,46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Manga de compressão pneumática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Manga de compressão pneumática para tratamento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linfedema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de membro superior (uso para pacientes câncer de mama).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R$ 199,00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R$ 199,00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Sonda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biofeedback</w:t>
            </w:r>
            <w:proofErr w:type="spellEnd"/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Sonda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biofeedback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visual vaginal de uso individual para uso ginecológico: uso individual, intracavitária vaginal. - Material Composto por três partes: corpo da sonda, antena e anel de base. Sonda com design anatômico, de perfeito encaixe na parede interna da vaginal. Com 3 ângulos de rotação e 2 antenas. Composto por três partes: corpo da sonda, antena e anel de base. Dimensões da sonda de 97,5 x 22 mm. Peso: 23g Comprimento da antena: 106,55 mm. Produto esterilizado.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R$ 199,23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R$ 15.938,40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Faixas elásticas Ouro - extremamente forte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Faixas elásticas produzidas em látex natural, de alta durabilidade. Esses elásticos de tonificação permitem melhorar a eficácia do trabalho de resistência, e em aquecimentos permitem ativar os músculos preparando o corpo para a atividade.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Possuem diferentes resistências o que viabiliza aumentar a efetividade dos exercícios em diferentes níveis de treinos. 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Especificações Técnicas: exercitador elástico, em metro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Composição: látex natural;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 sistema de resistência progressiva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﻿﻿Intensidade: de acordo com a cor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Ouro - extremamente forte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R$ 62,99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R$ 251,96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56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Faixas elásticas Prata - super forte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Faixas elásticas produzidas em látex natural, de alta durabilidade. Esses elásticos de tonificação permitem melhorar a eficácia do trabalho de resistência, e em aquecimentos permitem ativar os músculos preparando o corpo para a atividade.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Possuem diferentes resistências o que viabiliza aumentar a efetividade dos exercícios em diferentes níveis de treinos. 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Especificações Técnicas: exercitador elástico, em metro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Composição: látex natural;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 sistema de resistência progressiva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﻿﻿Intensidade: de acordo com a cor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Prata - super forte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R$ 56,59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R$ 226,36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Faixas elásticas Azul - extra forte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Faixas elásticas produzidas em látex natural, de alta durabilidade. Esses elásticos de tonificação permitem melhorar a eficácia do trabalho de resistência, e em aquecimentos permitem ativar os músculos preparando o corpo para a atividade.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Possuem diferentes resistências o que viabiliza aumentar a efetividade dos exercícios em diferentes níveis de treinos. 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Especificações Técnicas: exercitador elástico, em metro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Composição: látex natural;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 sistema de resistência progressiva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﻿﻿Intensidade: de acordo com a cor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Azul - extra forte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R$ 46,99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R$ 187,96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Faixas elásticas Preto - forte especial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Faixas elásticas produzidas em látex natural, de alta durabilidade. Esses elásticos de tonificação permitem melhorar a eficácia do trabalho de resistência, e em aquecimentos permitem ativar os músculos preparando o corpo para a atividade.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Possuem diferentes resistências o que viabiliza aumentar a efetividade dos </w:t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 xml:space="preserve">exercícios em diferentes níveis de treinos. 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Especificações Técnicas: exercitador elástico, em metro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Composição: látex natural;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 sistema de resistência progressiva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﻿﻿Intensidade: de acordo com a cor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Preto - forte especial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R$ 50,48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R$ 201,92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59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Faixas elásticas Verde - forte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Faixas elásticas produzidas em látex natural, de alta durabilidade. Esses elásticos de tonificação permitem melhorar a eficácia do trabalho de resistência, e em aquecimentos permitem ativar os músculos preparando o corpo para a atividade.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Possuem diferentes resistências o que viabiliza aumentar a efetividade dos exercícios em diferentes níveis de treinos. 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Especificações Técnicas: exercitador elástico, em metro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Composição: látex natural;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 sistema de resistência progressiva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﻿﻿Intensidade: de acordo com a cor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Verde - forte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R$ 42,79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R$ 171,16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Faixas elásticas Vermelha - média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Faixas elásticas produzidas em látex natural, de alta durabilidade. Esses elásticos de tonificação permitem melhorar a eficácia do trabalho de resistência, e em aquecimentos permitem ativar os músculos preparando o corpo para a atividade.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Possuem diferentes resistências o que viabiliza aumentar a efetividade dos exercícios em diferentes níveis de treinos. 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Especificações Técnicas: exercitador elástico, em metro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Composição: látex natural;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 sistema de resistência progressiva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﻿﻿Intensidade: de acordo com a cor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Vermelha - média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R$ 38,91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R$ 155,64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Faixas elásticas Amarela - suave 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Faixas elásticas produzidas em látex natural, de alta durabilidade. Esses elásticos de tonificação permitem melhorar a eficácia do trabalho de resistência, e em aquecimentos </w:t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permitem ativar os músculos preparando o corpo para a atividade.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Possuem diferentes resistências o que viabiliza aumentar a efetividade dos exercícios em diferentes níveis de treinos. 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Especificações Técnicas: exercitador elástico, em metro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Composição: látex natural;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 sistema de resistência progressiva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﻿﻿Intensidade: de acordo com a cor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Amarela - suave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R$ 33,08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R$ 132,32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62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Faixas elásticas Branca - extra suave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Faixas elásticas produzidas em látex natural, de alta durabilidade. Esses elásticos de tonificação permitem melhorar a eficácia do trabalho de resistência, e em aquecimentos permitem ativar os músculos preparando o corpo para a atividade.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Possuem diferentes resistências o que viabiliza aumentar a efetividade dos exercícios em diferentes níveis de treinos. 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Especificações Técnicas: exercitador elástico, em metro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Composição: látex natural;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 sistema de resistência progressiva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﻿﻿Intensidade: de acordo com a cor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Branca - extra suave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R$ 26,85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R$ 107,40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Par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tornozeleira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01 Kg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Pares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tornozeleira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com peso: indicados para condicionamento físico e fortalecimento muscular de membros superiores, inferiores e abdômen. Fortalecimento muscular, condicionamento físico, aprimora habilidades funcionais, aumenta a mobilidade e flexibilidade, prevenção de recidivas lesões, melhora da coordenação motora e equilíbrio.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Especificações Técnicas: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Material: nylon e areia;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Fecho ajustável em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velcro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﻿﻿Cor: azul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Dimensões do produto: (C × L× A): 49 X 14 X 3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﻿Pesos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﻿﻿</w:t>
            </w: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01 Kg (cada par)﻿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PAR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R$ 39,74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R$ 119,22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Par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tornozeleira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02 Kg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 xml:space="preserve">Pares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tornozeleira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com peso: </w:t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 xml:space="preserve">indicados para condicionamento físico e fortalecimento muscular de membros superiores, inferiores e abdômen. Fortalecimento muscular, condicionamento físico, aprimora habilidades funcionais, aumenta a mobilidade e flexibilidade, prevenção de recidivas lesões, melhora da coordenação motora e equilíbrio.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Especificações Técnicas: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Material: nylon e areia;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Fecho ajustável em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velcro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﻿﻿Cor: azul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Dimensões do produto: (C × L× A): 49 X 14 X 3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﻿Pesos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02 Kg (cada par)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PAR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R$ 50,64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R$ 151,92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65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Par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tornozeleira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03 Kg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Par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tornozeleira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com peso: indicados para condicionamento físico e fortalecimento muscular de membros superiores, inferiores e abdômen. Fortalecimento muscular, condicionamento físico, aprimora habilidades funcionais, aumenta a mobilidade e flexibilidade, prevenção de recidivas lesões, melhora da coordenação motora e equilíbrio.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Especificações Técnicas: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Material: nylon e areia;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Fecho ajustável em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velcro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;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﻿﻿Cor: azul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Dimensões do produto: (C × L× A): 49 X 14 X 3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﻿Pesos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03 Kg (cada par)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PAR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R$ 63,39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R$ 190,17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Conjunto de Animais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Conjunto de Animais Divertidos: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Inclui seis brinquedos de atividades com tema de animais, composto por: girafa, panda, leão, borboleta, macaco e elefante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Objetivo: ajudam a exercitar as atividades motoras do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bêbe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br/>
              <w:t>Itens inclusos: seis mordedores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Dimensões aproximadas: 23 x 3 x 16,5 cm (A x L x C)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Peso aproximado: 58 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R$ 109,90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R$ 219,80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Girafa com blocos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Girafa com blocos: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Objetivo: desenvolve a percepção visual, auditiva, tátil e a coordenação motora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Inclui: 1 girafa e 4 blocos. Cada bloco possui um animal e atividades diferentes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Material: plástico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Alimentação: 3 pilhas AA/ 1,5v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R$ 159,00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R$ 318,00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68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Leão Divertido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spacing w:after="240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Leão Divertido: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Inclui: três brinquedos = um leão com espelho, um mordedor e um batedor com personagem. Formato de meia lua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Material: tecido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Dimensões: 29A x 26L x 29P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Peso = 570 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R$ 139,90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R$ 279,80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Pirâmide de Argolas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spacing w:after="240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Pirâmide de Argolas: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Inclui cinco anéis coloridos para segurar e empilhar, associado à base . O anel superior possui uma superfície brilhante com miçangas de chocalho lá dentro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Objetivo: ensina conceitos de tamanho relativo e coordenação motora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Tipo de material: plástico, Multicor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Dimensões aproximadas: 0,27 x 0,23 x 0,41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Peso aproximado: 1,03 kg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R$ 66,08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R$ 132,16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Porco Espinho Divertido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Porco Espinho Divertido: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Objetivo: estímulo da imaginação , bem como: audição, tato e visão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Colorido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Sons não eletrônicos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Material: poliéster e polietileno tereftalato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Tamanho aproximado: 22 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R$ 199,90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R$ 399,80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Bambolê sensorial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Bambolê sensorial. Descrição: Altura: 5 cm Largura: 65 cm Comprimento: 65 cm Pode sofrer variação de cor e materiais que compõem o bambolê.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Treino da movimentação no chão, o engatinhar e o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pivotear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R$ 162,50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R$ 325,00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Almofada de Posicionamento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Almofada de Posicionamento Descrição: Cor: multicor Material: poliéster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Peso: 0,42 kg Dimensões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CxLxA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: 30,4 x36,2 x 9,5 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R$ 134,25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R$ 268,50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Kit com 04 Caminhões de Brinquedo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Kit com 04 Caminhões de Brinquedo Material: plástico Peso: 343 g Dimensões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CxLxA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: 36,5 x11 x 11 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R$ 96,00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R$ 192,00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74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Kit mercado de brinquedo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Kit mercado de brinquedo (com alimentos variados)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Material/Composição: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Polipropilen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br/>
              <w:t>Conteúdo da Embalagem: 01 Cesta e acessórios (06 Frutas e Legumes, 03 caixinhas e 03 Latinhas)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Medida Aproximada da Embalagem (A, L, C): 22x19x21cm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R$ 83,99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R$ 167,98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Kit feirinha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Kit feirinha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Kit didático com frutas, verduras, legumes. Carnes, confeccionado em tecido de feltro medindo entre 6 a 15 cm. Aproximadamente 31 itens.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R$ 122,50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R$ 245,00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Jogo de memória de Alimentos Saudáveis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Jogo de memória de Alimentos Saudáveis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Aproximadamente 36 PEÇAS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Dimensões da embalagem: (CLA) 25 x 5 x 20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Material: Papel Cartão/madeira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R$ 23,60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R$ 47,20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Pirâmide alimentar de madeira-quebra-cabeça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Pirâmide alimentar de madeira-quebra-cabeça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Contém 1 base de 30x40cm e 9 peças coloridas e estampadas de diferentes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tamanhos que formam a pirâmide alimentar com medida total de 28x24cm.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Cada peça apresenta um grupo de alimentos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(água, carboidratos, vegetais, frutas, laticínios, proteínas e gorduras/açúcar).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R$ 30,00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R$ 60,00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Pneu Sensorial em Espuma Apoio para Bebê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Pneu Sensorial em Espuma Apoio para Bebê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Tamanho: 60 cm de diâmetro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Altura: 15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Revestido em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courino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, costura reforçada, com zíper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Densidade 28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Cores variadas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R$ 198,00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R$ 396,00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Massageador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manual/ carrinho de massagem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Massageador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manual/ carrinho de massagem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Material: madeira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Altura: 6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Comprimento: 16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04 rodas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R$ 63,42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R$ 126,84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Cavalo marinho com luzes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Cavalo marinho com luzes: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Luz suave com oito melodias clássicas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Objetivo: tranquilizar o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bêbe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br/>
              <w:t>Material: plástico e pelúcia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Medidas: 12,5 x 12 x 28 cm (C x L x A)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</w: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Peso: 0,473 kg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Alimentação: pilhas 2 AA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Cor: azul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lastRenderedPageBreak/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R$ 155,80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R$ 311,60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lastRenderedPageBreak/>
              <w:t>81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Cones com barreiras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Cones com barreiras para treino da agilidade funcional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Material: cone em polipropileno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R$ 105,62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R$ 1.056,20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Bola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Bosu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inflável com alças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Bola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Bosu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inflável com alças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Dimensões: 58x25cm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Peso: 5,5 Kg (aproximadamente)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Suporte de peso: até 200 kg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R$ 566,71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R$ 1.133,42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Anel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Pilates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tonificador flexível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Anel de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Pilates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 xml:space="preserve"> tonificador flexível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R$ 114,39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R$ 457,56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Disco de equilíbrio inflável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Disco de equilíbrio inflável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Material: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vinílico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br/>
              <w:t>Diâmetro: 33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Peso: 1 kg aproximadamente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Suporta: até 100 kg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R$ 124,10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R$ 248,20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Plataforma vibratória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Plataforma vibratória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Voltagem: 220V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Peso: 5,5 (aproximadamente)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Dimensões: 59x50x28 cm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 xml:space="preserve">Potência: 200 W 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Frequência: 50-60 Hz</w:t>
            </w:r>
            <w:r w:rsidRPr="008C7E22">
              <w:rPr>
                <w:rFonts w:asciiTheme="minorHAnsi" w:hAnsiTheme="minorHAnsi" w:cstheme="minorHAnsi"/>
                <w:color w:val="000000"/>
              </w:rPr>
              <w:br/>
              <w:t>Amplitude: 0-10 milímetros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R$ 3.435,63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R$ 3.435,63</w:t>
            </w:r>
          </w:p>
        </w:tc>
      </w:tr>
      <w:tr w:rsidR="00A80992" w:rsidRPr="008C7E22" w:rsidTr="00A8099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</w:rPr>
            </w:pPr>
            <w:r w:rsidRPr="008C7E22"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Rolo meia lua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 xml:space="preserve">Capacidade de Carga: 140 kg Comprimento: 600 mm </w:t>
            </w:r>
            <w:proofErr w:type="gramStart"/>
            <w:r w:rsidRPr="008C7E22">
              <w:rPr>
                <w:rFonts w:asciiTheme="minorHAnsi" w:hAnsiTheme="minorHAnsi" w:cstheme="minorHAnsi"/>
                <w:color w:val="000000"/>
              </w:rPr>
              <w:t>Largura:Ø</w:t>
            </w:r>
            <w:proofErr w:type="gramEnd"/>
            <w:r w:rsidRPr="008C7E22">
              <w:rPr>
                <w:rFonts w:asciiTheme="minorHAnsi" w:hAnsiTheme="minorHAnsi" w:cstheme="minorHAnsi"/>
                <w:color w:val="000000"/>
              </w:rPr>
              <w:t xml:space="preserve">260mm Altura:Ø260mm Peso do produto: 0,90Kg Peso do produto embalado: 1kg Estrutura: espuma . Revestimento da estrutura de madeira: </w:t>
            </w:r>
            <w:proofErr w:type="spellStart"/>
            <w:r w:rsidRPr="008C7E22">
              <w:rPr>
                <w:rFonts w:asciiTheme="minorHAnsi" w:hAnsiTheme="minorHAnsi" w:cstheme="minorHAnsi"/>
                <w:color w:val="000000"/>
              </w:rPr>
              <w:t>Courvin</w:t>
            </w:r>
            <w:proofErr w:type="spellEnd"/>
            <w:r w:rsidRPr="008C7E22">
              <w:rPr>
                <w:rFonts w:asciiTheme="minorHAnsi" w:hAnsiTheme="minorHAnsi" w:cstheme="minorHAnsi"/>
                <w:color w:val="000000"/>
              </w:rPr>
              <w:t>.  Cor verde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UNID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R$ 118,72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992" w:rsidRPr="008C7E22" w:rsidRDefault="00A80992" w:rsidP="007078E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C7E22">
              <w:rPr>
                <w:rFonts w:asciiTheme="minorHAnsi" w:hAnsiTheme="minorHAnsi" w:cstheme="minorHAnsi"/>
                <w:color w:val="000000"/>
              </w:rPr>
              <w:t>R$ 712,32</w:t>
            </w:r>
          </w:p>
        </w:tc>
      </w:tr>
      <w:tr w:rsidR="00A80992" w:rsidRPr="008C7E22" w:rsidTr="00A80992">
        <w:tc>
          <w:tcPr>
            <w:tcW w:w="94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92" w:rsidRPr="008C7E22" w:rsidRDefault="00A80992" w:rsidP="007078E0">
            <w:pPr>
              <w:jc w:val="right"/>
              <w:rPr>
                <w:rFonts w:asciiTheme="minorHAnsi" w:eastAsia="Times New Roman" w:hAnsiTheme="minorHAnsi" w:cstheme="minorHAnsi"/>
                <w:lang w:val="nl-NL" w:eastAsia="nl-NL"/>
              </w:rPr>
            </w:pPr>
            <w:r w:rsidRPr="008C7E22">
              <w:rPr>
                <w:rFonts w:asciiTheme="minorHAnsi" w:eastAsia="Courier New" w:hAnsiTheme="minorHAnsi" w:cstheme="minorHAnsi"/>
                <w:b/>
                <w:lang w:val="nl-NL" w:eastAsia="nl-NL"/>
              </w:rPr>
              <w:t>TOTAL GERAL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92" w:rsidRPr="008C7E22" w:rsidRDefault="00A80992" w:rsidP="007078E0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C7E22">
              <w:rPr>
                <w:rFonts w:asciiTheme="minorHAnsi" w:hAnsiTheme="minorHAnsi" w:cstheme="minorHAnsi"/>
                <w:b/>
                <w:bCs/>
                <w:color w:val="000000"/>
              </w:rPr>
              <w:t>R$ 115.391,92</w:t>
            </w:r>
          </w:p>
          <w:p w:rsidR="00A80992" w:rsidRPr="008C7E22" w:rsidRDefault="00A80992" w:rsidP="007078E0">
            <w:pPr>
              <w:jc w:val="center"/>
              <w:rPr>
                <w:rFonts w:asciiTheme="minorHAnsi" w:eastAsia="Times New Roman" w:hAnsiTheme="minorHAnsi" w:cstheme="minorHAnsi"/>
                <w:lang w:val="nl-NL" w:eastAsia="nl-NL"/>
              </w:rPr>
            </w:pPr>
          </w:p>
        </w:tc>
      </w:tr>
    </w:tbl>
    <w:p w:rsidR="00B64CAF" w:rsidRPr="008C7E22" w:rsidRDefault="00B64CAF">
      <w:pPr>
        <w:tabs>
          <w:tab w:val="left" w:pos="1035"/>
        </w:tabs>
        <w:spacing w:line="360" w:lineRule="auto"/>
        <w:ind w:right="44"/>
        <w:jc w:val="both"/>
        <w:rPr>
          <w:rFonts w:asciiTheme="minorHAnsi" w:eastAsia="Times New Roman" w:hAnsiTheme="minorHAnsi" w:cstheme="minorHAnsi"/>
          <w:bCs/>
          <w:lang w:eastAsia="pt-BR"/>
        </w:rPr>
      </w:pPr>
    </w:p>
    <w:p w:rsidR="00B64CAF" w:rsidRPr="008C7E22" w:rsidRDefault="00D366CA">
      <w:pPr>
        <w:tabs>
          <w:tab w:val="left" w:pos="1035"/>
        </w:tabs>
        <w:spacing w:line="360" w:lineRule="auto"/>
        <w:ind w:right="44"/>
        <w:jc w:val="both"/>
        <w:rPr>
          <w:rFonts w:asciiTheme="minorHAnsi" w:hAnsiTheme="minorHAnsi" w:cstheme="minorHAnsi"/>
        </w:rPr>
      </w:pPr>
      <w:r w:rsidRPr="008C7E22">
        <w:rPr>
          <w:rFonts w:asciiTheme="minorHAnsi" w:hAnsiTheme="minorHAnsi" w:cstheme="minorHAnsi"/>
        </w:rPr>
        <w:t>As empresas deverão identificar a marca dos itens em suas propostas;</w:t>
      </w:r>
    </w:p>
    <w:p w:rsidR="00B64CAF" w:rsidRPr="008C7E22" w:rsidRDefault="00B64CAF">
      <w:pPr>
        <w:tabs>
          <w:tab w:val="left" w:pos="1035"/>
        </w:tabs>
        <w:spacing w:line="360" w:lineRule="auto"/>
        <w:ind w:right="44"/>
        <w:jc w:val="both"/>
        <w:rPr>
          <w:rFonts w:asciiTheme="minorHAnsi" w:hAnsiTheme="minorHAnsi" w:cstheme="minorHAnsi"/>
        </w:rPr>
      </w:pPr>
    </w:p>
    <w:p w:rsidR="00B64CAF" w:rsidRPr="008C7E22" w:rsidRDefault="00D366CA">
      <w:pPr>
        <w:pStyle w:val="PargrafodaLista"/>
        <w:numPr>
          <w:ilvl w:val="0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AMOSTRAS DOS PRODUTOS: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Após a fase de habilitação técnica, </w:t>
      </w:r>
      <w:proofErr w:type="gramStart"/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a(</w:t>
      </w:r>
      <w:proofErr w:type="gramEnd"/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s) </w:t>
      </w:r>
      <w:r w:rsidR="00BC76F1">
        <w:rPr>
          <w:rFonts w:asciiTheme="minorHAnsi" w:hAnsiTheme="minorHAnsi" w:cstheme="minorHAnsi"/>
          <w:bCs/>
          <w:color w:val="000000"/>
          <w:sz w:val="24"/>
          <w:szCs w:val="24"/>
        </w:rPr>
        <w:t>licitante(s) provisoriamente classificada</w:t>
      </w: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(s) deverá</w:t>
      </w:r>
      <w:r w:rsidR="004B1AD8">
        <w:rPr>
          <w:rFonts w:asciiTheme="minorHAnsi" w:hAnsiTheme="minorHAnsi" w:cstheme="minorHAnsi"/>
          <w:bCs/>
          <w:color w:val="000000"/>
          <w:sz w:val="24"/>
          <w:szCs w:val="24"/>
        </w:rPr>
        <w:t>(ão)</w:t>
      </w:r>
      <w:bookmarkStart w:id="0" w:name="_GoBack"/>
      <w:bookmarkEnd w:id="0"/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enviar os catálogos de amostra dos itens os quais estão concorrendo no prazo de 02 (dois) dias úteis;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O catálogo de amostras deve ser enviado para o e-mail </w:t>
      </w:r>
      <w:proofErr w:type="gramStart"/>
      <w:r w:rsidRPr="008C7E22">
        <w:rPr>
          <w:rStyle w:val="Hyperlink"/>
          <w:rFonts w:asciiTheme="minorHAnsi" w:hAnsiTheme="minorHAnsi" w:cstheme="minorHAnsi"/>
          <w:bCs/>
          <w:sz w:val="24"/>
          <w:szCs w:val="24"/>
        </w:rPr>
        <w:t>fisioterapiadomiciliar@itajai.sc.gov.br</w:t>
      </w: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;</w:t>
      </w:r>
      <w:proofErr w:type="gramEnd"/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As empresas que não entregarem os catálogos de amostras estarão, automaticamente, desclassificadas;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lastRenderedPageBreak/>
        <w:t>Se, mesmo depois de receber o catálogo de amostras, o fiscal de contrato necessitar de amostra física, o mesmo irá solicitar à empresa vencedora e esta terá o prazo de 05 (cinco) dias úteis para entrega;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As empresas que não entregarem as amostras físicas estarão, automaticamente, desclassificadas.</w:t>
      </w:r>
    </w:p>
    <w:p w:rsidR="00B64CAF" w:rsidRPr="008C7E22" w:rsidRDefault="00D366CA" w:rsidP="00ED052B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As amostras físicas</w:t>
      </w:r>
      <w:r w:rsidR="00015BD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devem ser enviadas para o SEFID – Anexo a Igreja Dom Bosco</w:t>
      </w:r>
      <w:r w:rsidR="00015BD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- Dentro do P</w:t>
      </w: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arque Dom Bosco (Rua Brusque 1333 -Bairro Dom Bosco). Telefones de contato </w:t>
      </w: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</w:rPr>
        <w:t>47-997910009 SEFID Gerente Elaine C. Da Costa 47-992471810.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Todos os custos das amostras, assim como o seu envio, são de responsabilidade da </w:t>
      </w:r>
      <w:r w:rsidR="00BC76F1">
        <w:rPr>
          <w:rFonts w:asciiTheme="minorHAnsi" w:hAnsiTheme="minorHAnsi" w:cstheme="minorHAnsi"/>
          <w:bCs/>
          <w:color w:val="000000"/>
          <w:sz w:val="24"/>
          <w:szCs w:val="24"/>
        </w:rPr>
        <w:t>licitante</w:t>
      </w: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; </w:t>
      </w:r>
    </w:p>
    <w:p w:rsidR="00B64CAF" w:rsidRPr="008C7E22" w:rsidRDefault="00B64CAF">
      <w:pPr>
        <w:pStyle w:val="PargrafodaLista"/>
        <w:spacing w:line="360" w:lineRule="auto"/>
        <w:ind w:left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:rsidR="00B64CAF" w:rsidRPr="008C7E22" w:rsidRDefault="00D366CA">
      <w:pPr>
        <w:pStyle w:val="PargrafodaLista"/>
        <w:numPr>
          <w:ilvl w:val="0"/>
          <w:numId w:val="2"/>
        </w:numPr>
        <w:spacing w:line="360" w:lineRule="auto"/>
        <w:ind w:left="-57" w:firstLine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QUALIFICAÇÃO TÉCNICA: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Atestado de Capacidade Técnica emitido por pessoa jurídica de direito público ou privado, comprovando que a licitante realizou fornecimento compatível com o objeto da presente licitação. Informações mínimas no atestado: nome da pessoa jurídica que forneceu o atestado, com identificação da pessoa/cargo que assinou o documento; identificação do objeto; local e data.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Para os itens onde é exigido, conforme descrição na planilha de itens, o documento de registro na Agência Nacional de Vigilância Sanitária (ANVISA) deve ser anexado na proposta, antes do início da oferta de lances. Caso o item seja isento de registro, apresentar a declaração da ANVISA referente à isenção. Conforme ampara a Lei N° 6.360 de 1976, Título II, os registros vencidos com seus respectivos protocolos serão aceitos. Neste caso, a empresa ofertante deverá comprovar tal situação através de documento oficial da ANVISA. No caso de uma posterior negação da ANVISA ao registro durante o prazo de validade do Pregão, a empresa deverá imediatamente comunicar à Secretaria Municipal de Saúde a suspensão de entrega dos itens à comunidade. A empresa ganhadora será a responsável pelo recolhimento imediato de todos os itens já entregues e pela disponibilização de outra marca para a continuidade do atendimento aos usuários do SUS. Entretanto, a marca sugerida para a troca deverá respeitar as mesmas exigências deste Termo de Referência;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O documento de registro da ANVISA deve conter o CNPJ da planta objeto de inspeção onde o produto é produzido. Em caso de CNPJ com números diferentes da mesma empresa fabricante, a empresa ficará responsável por apresentar documentos comprobatórios de origem para todos os CNPJ, a fim de evitar a interpretação equivocada;</w:t>
      </w:r>
    </w:p>
    <w:p w:rsidR="00B64CAF" w:rsidRPr="008C7E22" w:rsidRDefault="00D366CA">
      <w:pPr>
        <w:pStyle w:val="PargrafodaLista"/>
        <w:numPr>
          <w:ilvl w:val="0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AGENDAMENTO DAS ENTREGAS DOS PRODUTOS:</w:t>
      </w: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ab/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  Após emissão do empenho, a Contratante ao enviar e-mail para o fornecedor deverá colocar a contratada em cópia e deverá informar nesse documento que a entrega será realizada mediante agendamento junto a Contratada.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lastRenderedPageBreak/>
        <w:t> O agendamento das entregas dos produtos será realizado exclusivamente através do e-mail </w:t>
      </w:r>
      <w:hyperlink r:id="rId7" w:tgtFrame="_blank">
        <w:r w:rsidRPr="008C7E22">
          <w:rPr>
            <w:rFonts w:asciiTheme="minorHAnsi" w:hAnsiTheme="minorHAnsi" w:cstheme="minorHAnsi"/>
            <w:b/>
            <w:bCs/>
            <w:color w:val="548DD4" w:themeColor="text2" w:themeTint="99"/>
            <w:sz w:val="24"/>
            <w:szCs w:val="24"/>
            <w:u w:val="single"/>
          </w:rPr>
          <w:t>ciad.itajai@branetlogistica.com.br</w:t>
        </w:r>
      </w:hyperlink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. Não serão realizados agendamentos por telefone e não serão recebidas mercadorias sem agendamento ou encaminhamento prévio da autorização de fornecimento/empenho.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 Após a realização do agendamento a Contratante terá conhecimento em tempo real da data e horário do agendamento de entrega, obtendo todas as informações relativas ao fornecedor, data, horário, transportadora, número da nota fiscal, dentre outras informações que se fizerem necessário.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Caso haja alguma priorização de agendamento o fornecedor deverá tratar diretamente com a SMS e essa deverá formalizar junto ao CIAD.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No momento da entrega serão realizados a avaliação de 20% do item entregue.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 Solicitamos que nos empenhos e Ata conste o texto abaixo:</w:t>
      </w:r>
    </w:p>
    <w:tbl>
      <w:tblPr>
        <w:tblW w:w="9923" w:type="dxa"/>
        <w:tblInd w:w="84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B64CAF" w:rsidRPr="008C7E22"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FB"/>
          </w:tcPr>
          <w:p w:rsidR="00B64CAF" w:rsidRPr="008C7E22" w:rsidRDefault="00D366CA">
            <w:pPr>
              <w:pStyle w:val="PargrafodaLista"/>
              <w:spacing w:line="360" w:lineRule="auto"/>
              <w:ind w:left="0" w:right="4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7E22">
              <w:rPr>
                <w:rFonts w:asciiTheme="minorHAnsi" w:hAnsiTheme="minorHAnsi" w:cstheme="minorHAnsi"/>
                <w:sz w:val="24"/>
                <w:szCs w:val="24"/>
              </w:rPr>
              <w:t xml:space="preserve">A entrega deverá ser realizada no Centro Integrado de Armazenamento e Distribuição (CIAD) localizado na BR – 101, KM 119, </w:t>
            </w:r>
            <w:proofErr w:type="gramStart"/>
            <w:r w:rsidRPr="008C7E22">
              <w:rPr>
                <w:rFonts w:asciiTheme="minorHAnsi" w:hAnsiTheme="minorHAnsi" w:cstheme="minorHAnsi"/>
                <w:sz w:val="24"/>
                <w:szCs w:val="24"/>
              </w:rPr>
              <w:t>Acesso</w:t>
            </w:r>
            <w:proofErr w:type="gramEnd"/>
            <w:r w:rsidRPr="008C7E22">
              <w:rPr>
                <w:rFonts w:asciiTheme="minorHAnsi" w:hAnsiTheme="minorHAnsi" w:cstheme="minorHAnsi"/>
                <w:sz w:val="24"/>
                <w:szCs w:val="24"/>
              </w:rPr>
              <w:t xml:space="preserve"> pela Marginal, Nº 7075, B. Cordeiros Cidade de Itajaí (SC), Fundos da Empresa </w:t>
            </w:r>
            <w:proofErr w:type="spellStart"/>
            <w:r w:rsidRPr="008C7E22">
              <w:rPr>
                <w:rFonts w:asciiTheme="minorHAnsi" w:hAnsiTheme="minorHAnsi" w:cstheme="minorHAnsi"/>
                <w:sz w:val="24"/>
                <w:szCs w:val="24"/>
              </w:rPr>
              <w:t>Disauto</w:t>
            </w:r>
            <w:proofErr w:type="spellEnd"/>
            <w:r w:rsidRPr="008C7E22">
              <w:rPr>
                <w:rFonts w:asciiTheme="minorHAnsi" w:hAnsiTheme="minorHAnsi" w:cstheme="minorHAnsi"/>
                <w:sz w:val="24"/>
                <w:szCs w:val="24"/>
              </w:rPr>
              <w:t xml:space="preserve"> Auto Peças.</w:t>
            </w:r>
          </w:p>
          <w:p w:rsidR="00B64CAF" w:rsidRPr="008C7E22" w:rsidRDefault="00D366CA">
            <w:pPr>
              <w:pStyle w:val="PargrafodaLista"/>
              <w:spacing w:line="360" w:lineRule="auto"/>
              <w:ind w:left="0" w:right="4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7E22">
              <w:rPr>
                <w:rFonts w:asciiTheme="minorHAnsi" w:hAnsiTheme="minorHAnsi" w:cstheme="minorHAnsi"/>
                <w:sz w:val="24"/>
                <w:szCs w:val="24"/>
              </w:rPr>
              <w:t> É OBRIGATÓRIO AGENDAMENTO PRÉVIO REALIZADO EXCLUSIVAMENTE através do e-mail:  (</w:t>
            </w:r>
            <w:r w:rsidRPr="008C7E22">
              <w:rPr>
                <w:rFonts w:asciiTheme="minorHAnsi" w:hAnsiTheme="minorHAnsi" w:cstheme="minorHAnsi"/>
                <w:b/>
                <w:color w:val="365F91" w:themeColor="accent1" w:themeShade="BF"/>
                <w:sz w:val="24"/>
                <w:szCs w:val="24"/>
                <w:u w:val="single"/>
              </w:rPr>
              <w:t>ciad.itajai@branetlogistica.com.br</w:t>
            </w:r>
            <w:r w:rsidRPr="008C7E22">
              <w:rPr>
                <w:rFonts w:asciiTheme="minorHAnsi" w:hAnsiTheme="minorHAnsi" w:cstheme="minorHAnsi"/>
                <w:sz w:val="24"/>
                <w:szCs w:val="24"/>
              </w:rPr>
              <w:t>). Tentativa de entrega sem agendamento prévio não serão recebidos.</w:t>
            </w:r>
          </w:p>
          <w:p w:rsidR="00B64CAF" w:rsidRPr="008C7E22" w:rsidRDefault="00D366CA">
            <w:pPr>
              <w:pStyle w:val="PargrafodaLista"/>
              <w:spacing w:line="360" w:lineRule="auto"/>
              <w:ind w:left="0" w:right="4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7E22">
              <w:rPr>
                <w:rFonts w:asciiTheme="minorHAnsi" w:hAnsiTheme="minorHAnsi" w:cstheme="minorHAnsi"/>
                <w:sz w:val="24"/>
                <w:szCs w:val="24"/>
              </w:rPr>
              <w:t>Ao solicitar agendamento deve ser informado no corpo do e-mail o nº da ata de registro de preço, Nº do empenho, Nº dos volumes a serem entregues, secretaria que pertence e anexar à cópia da nota fiscal e autorização de fornecimento (AF).</w:t>
            </w:r>
          </w:p>
          <w:p w:rsidR="00B64CAF" w:rsidRPr="008C7E22" w:rsidRDefault="00D366CA">
            <w:pPr>
              <w:pStyle w:val="PargrafodaLista"/>
              <w:spacing w:line="360" w:lineRule="auto"/>
              <w:ind w:left="0" w:right="4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7E22">
              <w:rPr>
                <w:rFonts w:asciiTheme="minorHAnsi" w:hAnsiTheme="minorHAnsi" w:cstheme="minorHAnsi"/>
                <w:sz w:val="24"/>
                <w:szCs w:val="24"/>
              </w:rPr>
              <w:t> Qualquer divergência entre a Ata de licitação e o produto físico deverá ser tratada previamente com a respectiva secretaria, sendo encaminhados eventuais autorizo de forma prévia por e-mail. Caso contrário a carga não será recebida</w:t>
            </w:r>
          </w:p>
          <w:p w:rsidR="00B64CAF" w:rsidRPr="008C7E22" w:rsidRDefault="00D366CA">
            <w:pPr>
              <w:pStyle w:val="PargrafodaLista"/>
              <w:spacing w:line="360" w:lineRule="auto"/>
              <w:ind w:left="0" w:right="4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7E22">
              <w:rPr>
                <w:rFonts w:asciiTheme="minorHAnsi" w:hAnsiTheme="minorHAnsi" w:cstheme="minorHAnsi"/>
                <w:sz w:val="24"/>
                <w:szCs w:val="24"/>
              </w:rPr>
              <w:t> Cabe ao fornecedor ou transportadora no ato da entrega, realizar o descarregamento dos itens conforme discriminação da nota, por tipo de produto e lote</w:t>
            </w:r>
          </w:p>
          <w:p w:rsidR="00B64CAF" w:rsidRPr="008C7E22" w:rsidRDefault="00D366CA">
            <w:pPr>
              <w:pStyle w:val="PargrafodaLista"/>
              <w:spacing w:line="360" w:lineRule="auto"/>
              <w:ind w:left="0" w:right="4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7E22">
              <w:rPr>
                <w:rFonts w:asciiTheme="minorHAnsi" w:hAnsiTheme="minorHAnsi" w:cstheme="minorHAnsi"/>
                <w:sz w:val="24"/>
                <w:szCs w:val="24"/>
              </w:rPr>
              <w:t>No ato do recebimento os itens serão conferidos previamente a assinatura da nota</w:t>
            </w:r>
          </w:p>
        </w:tc>
      </w:tr>
    </w:tbl>
    <w:p w:rsidR="00B64CAF" w:rsidRPr="008C7E22" w:rsidRDefault="00D366CA">
      <w:pPr>
        <w:pStyle w:val="PargrafodaLista"/>
        <w:spacing w:line="360" w:lineRule="auto"/>
        <w:ind w:left="0" w:right="44"/>
        <w:jc w:val="both"/>
        <w:rPr>
          <w:rFonts w:asciiTheme="minorHAnsi" w:hAnsiTheme="minorHAnsi" w:cstheme="minorHAnsi"/>
          <w:sz w:val="24"/>
          <w:szCs w:val="24"/>
        </w:rPr>
      </w:pPr>
      <w:r w:rsidRPr="008C7E22">
        <w:rPr>
          <w:rFonts w:asciiTheme="minorHAnsi" w:hAnsiTheme="minorHAnsi" w:cstheme="minorHAnsi"/>
          <w:sz w:val="24"/>
          <w:szCs w:val="24"/>
        </w:rPr>
        <w:t> </w:t>
      </w:r>
    </w:p>
    <w:p w:rsidR="00B64CAF" w:rsidRPr="008C7E22" w:rsidRDefault="00B64CAF">
      <w:pPr>
        <w:pStyle w:val="PargrafodaLista"/>
        <w:spacing w:line="360" w:lineRule="auto"/>
        <w:ind w:left="0" w:right="44"/>
        <w:jc w:val="both"/>
        <w:rPr>
          <w:rFonts w:asciiTheme="minorHAnsi" w:hAnsiTheme="minorHAnsi" w:cstheme="minorHAnsi"/>
          <w:sz w:val="24"/>
          <w:szCs w:val="24"/>
        </w:rPr>
      </w:pPr>
    </w:p>
    <w:p w:rsidR="00B64CAF" w:rsidRPr="008C7E22" w:rsidRDefault="00D366CA">
      <w:pPr>
        <w:pStyle w:val="PargrafodaLista"/>
        <w:numPr>
          <w:ilvl w:val="0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ENTREGA DOS PRODUTOS: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Quando houver a emissão de empenho e envio por e-mail para o fornecedor, a contratante colocará o e-mail do centro de distribuição em cópia (</w:t>
      </w:r>
      <w:hyperlink r:id="rId8" w:tgtFrame="_blank">
        <w:r w:rsidRPr="008C7E22">
          <w:rPr>
            <w:rFonts w:asciiTheme="minorHAnsi" w:hAnsiTheme="minorHAnsi" w:cstheme="minorHAnsi"/>
            <w:b/>
            <w:bCs/>
            <w:color w:val="548DD4" w:themeColor="text2" w:themeTint="99"/>
            <w:sz w:val="24"/>
            <w:szCs w:val="24"/>
            <w:u w:val="single"/>
          </w:rPr>
          <w:t>ciad.itajai@branetlogistica.com.br</w:t>
        </w:r>
      </w:hyperlink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) sendo o número do empenho informado no assunto do e-mail. O Centro de distribuição realizará o acompanhamento da chegada do produto ao centro de distribuição, notificando o fornecedor caso haja atraso no fornecimento da mercadoria.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lastRenderedPageBreak/>
        <w:t>O recebimento da nota fiscal será realizado através de agendamento prévio, pelo e-mail (</w:t>
      </w:r>
      <w:hyperlink r:id="rId9" w:tgtFrame="_blank">
        <w:r w:rsidRPr="008C7E22">
          <w:rPr>
            <w:rFonts w:asciiTheme="minorHAnsi" w:hAnsiTheme="minorHAnsi" w:cstheme="minorHAnsi"/>
            <w:b/>
            <w:bCs/>
            <w:color w:val="548DD4" w:themeColor="text2" w:themeTint="99"/>
            <w:sz w:val="24"/>
            <w:szCs w:val="24"/>
            <w:u w:val="single"/>
          </w:rPr>
          <w:t>ciad.itajai@branetlogistica.com.br</w:t>
        </w:r>
      </w:hyperlink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) devendo o fornecedor colocar o número do empenho no assunto do e-mail e anexar à autorização de fornecimento.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O momento da entrega o fornecedor ou transportadora se identificará na portaria do centro de distribuição, fornecendo um documento para cadastramento antes da sua entrada no pátio. É de responsabilidade de a transportadora realizar a retirada dos produtos dos seus veículos, separando-os por lote para rápida e fácil conferência.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Se houver qualquer divergência entre o produto entregue e a ata de licitação a carga não será recebida e o fornecedor será notificado, sendo assim qualquer solicitação de troca de marca ou especificação deverão ser tratados previamente com a fiscal de contrato responsável da SMS através do e-mail </w:t>
      </w:r>
      <w:hyperlink r:id="rId10">
        <w:r w:rsidRPr="008C7E22">
          <w:rPr>
            <w:rFonts w:asciiTheme="minorHAnsi" w:hAnsiTheme="minorHAnsi" w:cstheme="minorHAnsi"/>
            <w:b/>
            <w:bCs/>
            <w:color w:val="548DD4" w:themeColor="text2" w:themeTint="99"/>
            <w:sz w:val="24"/>
            <w:szCs w:val="24"/>
            <w:u w:val="single"/>
          </w:rPr>
          <w:t>fisioterapiadomiciliar@itajai.sc.gov.br</w:t>
        </w:r>
      </w:hyperlink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; e essa deverá formalizar o aceite junto ao Centro de Distribuição.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Os materiais deverão ser entregues no prazo de 15 (quinze) dias úteis contados a partir da data da expedição da Autorização de Fornecimento (AF) pela Secretaria Municipal de Saúde (SMS);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Caso a empresa fornecedora constatar a possibilidade de não cumprimento do prazo previsto na cláusula 7.5, deverá, antes de excedido o respectivo prazo, apresentar justificativa com a data de entrega dos referidos produtos. A justificativa deverá ser protocolada na SMS com o fiscal do contrato e será encaminhada para análise da Assessoria Jurídica;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A entrega dos produtos fora do prazo só será admitida se decorrente de casos fortuitos como, por exemplo, acidentes, incêndios, inundações, alagamentos ou, no caso de importação, outros eventuais atrasos a serem analisados pela Assessoria Jurídica da SMS.</w:t>
      </w:r>
    </w:p>
    <w:p w:rsidR="00B64CAF" w:rsidRPr="008C7E22" w:rsidRDefault="00B64CAF">
      <w:pPr>
        <w:pStyle w:val="PargrafodaLista"/>
        <w:spacing w:line="360" w:lineRule="auto"/>
        <w:ind w:left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:rsidR="00B64CAF" w:rsidRPr="008C7E22" w:rsidRDefault="00D366CA">
      <w:pPr>
        <w:pStyle w:val="PargrafodaLista"/>
        <w:numPr>
          <w:ilvl w:val="0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OBRIGAÇÕES DA CONTRATADA: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Todos os pedidos de realinhamento/reequilíbrio, desistência ou falta de fornecimento só terá validade (para caráter de análise) quando exercido antes do recebimento da autorização de fornecimento, pré-empenho ou empenho, ou seja, pedidos após documento oficial do SMS não terão validade para o pedido já enviado;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Todos os pedidos de realinhamento/reequilíbrio, desistência ou falta de fornecimento, deverão ser protocolados na Prefeitura Municipal de Itajaí na Secretaria de Governo/Departamento de Contratos e Licitações/SEGOV; 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A empresa ganhadora deverá, obrigatoriamente, obedecer na íntegra os critérios e especificações técnicas contidas no edital e anexos;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O transporte dos itens deve ser feito conforme instruções de acondicionamento do fabricante, a fim de garantir a segurança e a qualidade dos produtos;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lastRenderedPageBreak/>
        <w:t>Não serão aceitos produtos cujas embalagens apresentem sinais de violação, aderência ao produto, umidade ou inadequação em relação ao conteúdo ou não estiverem devidamente identificados;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Todos os produtos serão submetidos a uma rigorosa avaliação técnica em sua entrega, onde será verificada a especificação de acordo com o edital, a qualidade e a garantia. Caso </w:t>
      </w:r>
      <w:proofErr w:type="gramStart"/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o(</w:t>
      </w:r>
      <w:proofErr w:type="gramEnd"/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s) produto(s) seja(m) de má qualidade ou não atenda(m) as especificações exigidas no edital, o(s) mesmo(s) será(</w:t>
      </w:r>
      <w:proofErr w:type="spellStart"/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ão</w:t>
      </w:r>
      <w:proofErr w:type="spellEnd"/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) devolvido(s) à empresa ganhadora, e a mesma terá que repô-lo(s) no prazo máximo de 03 (três) dias corridos;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À contratada obriga-se o pagamento de todos os tributos, contribuições fiscais e </w:t>
      </w:r>
      <w:proofErr w:type="spellStart"/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parafiscais</w:t>
      </w:r>
      <w:proofErr w:type="spellEnd"/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que incidam ou venham a incidir direta e indiretamente sobre os produtos contratados.</w:t>
      </w:r>
    </w:p>
    <w:p w:rsidR="00B64CAF" w:rsidRPr="008C7E22" w:rsidRDefault="00B64CAF">
      <w:pPr>
        <w:tabs>
          <w:tab w:val="left" w:pos="1035"/>
        </w:tabs>
        <w:spacing w:line="360" w:lineRule="auto"/>
        <w:ind w:right="44"/>
        <w:jc w:val="both"/>
        <w:rPr>
          <w:rFonts w:asciiTheme="minorHAnsi" w:eastAsia="Times New Roman" w:hAnsiTheme="minorHAnsi" w:cstheme="minorHAnsi"/>
          <w:lang w:eastAsia="pt-BR"/>
        </w:rPr>
      </w:pPr>
    </w:p>
    <w:p w:rsidR="00B64CAF" w:rsidRPr="008C7E22" w:rsidRDefault="00D366CA">
      <w:pPr>
        <w:pStyle w:val="PargrafodaLista"/>
        <w:numPr>
          <w:ilvl w:val="0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OBRIGAÇÕES DA CONTRATANTE: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Acompanhar os serviços dos itens adjudicados, a fim de verificar o cumprimento das exigências estabelecidas no instrumento convocatório;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Efetuar o pagamento à empresa ganhadora conforme estabelecido no instrumento convocatório;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A fiscalização, a execução e a observação de prazos contratuais serão realizadas pela Secretaria Municipal de Saúde, através do fiscal de contrato nomeado.</w:t>
      </w:r>
    </w:p>
    <w:p w:rsidR="00B64CAF" w:rsidRPr="008C7E22" w:rsidRDefault="00B64CAF">
      <w:pPr>
        <w:pStyle w:val="PargrafodaLista"/>
        <w:spacing w:line="360" w:lineRule="auto"/>
        <w:ind w:left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B64CAF" w:rsidRPr="008C7E22" w:rsidRDefault="00D366CA">
      <w:pPr>
        <w:pStyle w:val="PargrafodaLista"/>
        <w:numPr>
          <w:ilvl w:val="0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PAGAMENTO: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O pagamento será efetuado 30 (trinta) dias após o recebimento das Notas Fiscais com o (s) respectivo (s) material (s) solicitado (s);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Deverá constar na Nota Fiscal, no campo observações, o número da Autorização de Fornecimento (AF);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O Fundo Municipal de Saúde reserva-se ao direito de somente efetuar o pagamento à empresa ganhadora, quando esta houver cumprido a entrega da totalidade dos produtos solicitados.</w:t>
      </w:r>
    </w:p>
    <w:p w:rsidR="00B64CAF" w:rsidRPr="008C7E22" w:rsidRDefault="00B64CAF">
      <w:pPr>
        <w:pStyle w:val="PargrafodaLista"/>
        <w:spacing w:line="360" w:lineRule="auto"/>
        <w:ind w:left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:rsidR="00B64CAF" w:rsidRPr="008C7E22" w:rsidRDefault="00D366CA">
      <w:pPr>
        <w:pStyle w:val="PargrafodaLista"/>
        <w:numPr>
          <w:ilvl w:val="0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FISCAL DO CONTRATO:</w:t>
      </w:r>
    </w:p>
    <w:p w:rsidR="00B64CAF" w:rsidRPr="008C7E22" w:rsidRDefault="00D366CA">
      <w:pPr>
        <w:pStyle w:val="PargrafodaLista"/>
        <w:numPr>
          <w:ilvl w:val="1"/>
          <w:numId w:val="2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Os fiscais responsáveis pelo controle do contrato a ser firmado com a empresa vencedora serão os servidores </w:t>
      </w: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</w:rPr>
        <w:t>Gerente SEFID Elaine Cristina da Costa</w:t>
      </w:r>
      <w:r w:rsidR="008C7E22"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, Enfermeira SAM/SMS</w:t>
      </w:r>
      <w:r w:rsidR="00015BD2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, </w:t>
      </w:r>
      <w:r w:rsidRPr="008C7E22">
        <w:rPr>
          <w:rFonts w:asciiTheme="minorHAnsi" w:hAnsiTheme="minorHAnsi" w:cstheme="minorHAnsi"/>
          <w:bCs/>
          <w:color w:val="000000"/>
          <w:sz w:val="24"/>
          <w:szCs w:val="24"/>
        </w:rPr>
        <w:t>conforme termo de designação.</w:t>
      </w:r>
    </w:p>
    <w:p w:rsidR="00B64CAF" w:rsidRPr="008C7E22" w:rsidRDefault="00B64CAF">
      <w:pPr>
        <w:jc w:val="both"/>
        <w:rPr>
          <w:rFonts w:asciiTheme="minorHAnsi" w:hAnsiTheme="minorHAnsi" w:cstheme="minorHAnsi"/>
        </w:rPr>
      </w:pPr>
    </w:p>
    <w:p w:rsidR="00B64CAF" w:rsidRPr="008C7E22" w:rsidRDefault="00B64CAF">
      <w:pPr>
        <w:jc w:val="both"/>
        <w:rPr>
          <w:rFonts w:asciiTheme="minorHAnsi" w:hAnsiTheme="minorHAnsi" w:cstheme="minorHAnsi"/>
        </w:rPr>
      </w:pPr>
    </w:p>
    <w:p w:rsidR="00B64CAF" w:rsidRPr="008C7E22" w:rsidRDefault="00D366CA">
      <w:pPr>
        <w:pStyle w:val="PargrafodaLista"/>
        <w:spacing w:after="24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8C7E22">
        <w:rPr>
          <w:rFonts w:asciiTheme="minorHAnsi" w:hAnsiTheme="minorHAnsi" w:cstheme="minorHAnsi"/>
          <w:sz w:val="24"/>
          <w:szCs w:val="24"/>
        </w:rPr>
        <w:lastRenderedPageBreak/>
        <w:t>Atenciosamente,</w:t>
      </w:r>
      <w:r w:rsidRPr="008C7E22">
        <w:rPr>
          <w:rFonts w:asciiTheme="minorHAnsi" w:hAnsiTheme="minorHAnsi" w:cstheme="minorHAnsi"/>
          <w:sz w:val="24"/>
          <w:szCs w:val="24"/>
        </w:rPr>
        <w:br/>
      </w:r>
      <w:r w:rsidRPr="008C7E22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Emerson Roberto Duarte </w:t>
      </w:r>
      <w:r w:rsidRPr="008C7E22">
        <w:rPr>
          <w:rFonts w:asciiTheme="minorHAnsi" w:hAnsiTheme="minorHAnsi" w:cstheme="minorHAnsi"/>
          <w:color w:val="000000"/>
          <w:sz w:val="24"/>
          <w:szCs w:val="24"/>
        </w:rPr>
        <w:br/>
        <w:t>Secretário Municipal de Saúde</w:t>
      </w:r>
    </w:p>
    <w:sectPr w:rsidR="00B64CAF" w:rsidRPr="008C7E22" w:rsidSect="00B64CAF">
      <w:headerReference w:type="default" r:id="rId11"/>
      <w:footerReference w:type="default" r:id="rId12"/>
      <w:pgSz w:w="11906" w:h="16838"/>
      <w:pgMar w:top="851" w:right="851" w:bottom="566" w:left="1134" w:header="567" w:footer="5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CA" w:rsidRDefault="00D366CA" w:rsidP="00B64CAF">
      <w:r>
        <w:separator/>
      </w:r>
    </w:p>
  </w:endnote>
  <w:endnote w:type="continuationSeparator" w:id="0">
    <w:p w:rsidR="00D366CA" w:rsidRDefault="00D366CA" w:rsidP="00B64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0" w:type="dxa"/>
      <w:tblInd w:w="108" w:type="dxa"/>
      <w:tblLayout w:type="fixed"/>
      <w:tblLook w:val="01E0" w:firstRow="1" w:lastRow="1" w:firstColumn="1" w:lastColumn="1" w:noHBand="0" w:noVBand="0"/>
    </w:tblPr>
    <w:tblGrid>
      <w:gridCol w:w="5031"/>
      <w:gridCol w:w="5029"/>
    </w:tblGrid>
    <w:tr w:rsidR="00D366CA">
      <w:tc>
        <w:tcPr>
          <w:tcW w:w="5030" w:type="dxa"/>
        </w:tcPr>
        <w:p w:rsidR="00D366CA" w:rsidRDefault="00D366CA">
          <w:pPr>
            <w:tabs>
              <w:tab w:val="right" w:pos="4814"/>
            </w:tabs>
            <w:jc w:val="both"/>
            <w:rPr>
              <w:rFonts w:ascii="Arial" w:hAnsi="Arial" w:cs="Tahoma"/>
              <w:b/>
              <w:bCs/>
            </w:rPr>
          </w:pPr>
        </w:p>
      </w:tc>
      <w:tc>
        <w:tcPr>
          <w:tcW w:w="5029" w:type="dxa"/>
          <w:vAlign w:val="center"/>
        </w:tcPr>
        <w:p w:rsidR="00D366CA" w:rsidRDefault="00D366CA">
          <w:pPr>
            <w:jc w:val="right"/>
            <w:rPr>
              <w:rFonts w:ascii="Arial" w:hAnsi="Arial" w:cs="Tahoma"/>
              <w:b/>
              <w:bCs/>
            </w:rPr>
          </w:pPr>
        </w:p>
      </w:tc>
    </w:tr>
  </w:tbl>
  <w:p w:rsidR="00D366CA" w:rsidRDefault="00D366CA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CA" w:rsidRDefault="00D366CA" w:rsidP="00B64CAF">
      <w:r>
        <w:separator/>
      </w:r>
    </w:p>
  </w:footnote>
  <w:footnote w:type="continuationSeparator" w:id="0">
    <w:p w:rsidR="00D366CA" w:rsidRDefault="00D366CA" w:rsidP="00B64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6CA" w:rsidRDefault="004B1AD8">
    <w:pPr>
      <w:pStyle w:val="Cabealho1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_0" o:spid="_x0000_s1025" type="#_x0000_t75" style="position:absolute;left:0;text-align:left;margin-left:336.2pt;margin-top:-21.25pt;width:132.05pt;height:37.5pt;z-index:251657728;mso-wrap-style:none;v-text-anchor:middle" o:allowincell="f" strokecolor="#3465a4">
          <v:stroke joinstyle="round"/>
          <v:imagedata r:id="rId1" o:title="image1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F08F5"/>
    <w:multiLevelType w:val="multilevel"/>
    <w:tmpl w:val="A380F6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314B9B"/>
    <w:multiLevelType w:val="multilevel"/>
    <w:tmpl w:val="6B9E12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2DF7804"/>
    <w:multiLevelType w:val="multilevel"/>
    <w:tmpl w:val="614C32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BE33A7"/>
    <w:multiLevelType w:val="multilevel"/>
    <w:tmpl w:val="B71C1F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CAF"/>
    <w:rsid w:val="00015BD2"/>
    <w:rsid w:val="004A413A"/>
    <w:rsid w:val="004B1AD8"/>
    <w:rsid w:val="004D7A8E"/>
    <w:rsid w:val="008C7E22"/>
    <w:rsid w:val="00A80992"/>
    <w:rsid w:val="00B64CAF"/>
    <w:rsid w:val="00BC76F1"/>
    <w:rsid w:val="00D366CA"/>
    <w:rsid w:val="00ED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035E3F"/>
  <w15:docId w15:val="{0F8A70EC-D837-4720-B762-4DDBF35BC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1A2"/>
    <w:pPr>
      <w:widowControl w:val="0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Ttulo"/>
    <w:next w:val="Corpodetexto"/>
    <w:link w:val="Ttulo1Char"/>
    <w:qFormat/>
    <w:rsid w:val="004561A2"/>
    <w:pPr>
      <w:keepNext/>
      <w:pBdr>
        <w:bottom w:val="nil"/>
      </w:pBdr>
      <w:tabs>
        <w:tab w:val="num" w:pos="0"/>
      </w:tabs>
      <w:spacing w:before="240" w:after="120"/>
      <w:contextualSpacing w:val="0"/>
      <w:outlineLvl w:val="0"/>
    </w:pPr>
    <w:rPr>
      <w:rFonts w:ascii="Arial" w:eastAsia="Lucida Sans Unicode" w:hAnsi="Arial" w:cs="Times New Roman"/>
      <w:b/>
      <w:bCs/>
      <w:color w:val="auto"/>
      <w:spacing w:val="0"/>
      <w:kern w:val="0"/>
      <w:sz w:val="32"/>
      <w:szCs w:val="32"/>
    </w:rPr>
  </w:style>
  <w:style w:type="paragraph" w:customStyle="1" w:styleId="Ttulo41">
    <w:name w:val="Título 41"/>
    <w:basedOn w:val="Normal"/>
    <w:next w:val="Normal"/>
    <w:link w:val="Ttulo4Char"/>
    <w:qFormat/>
    <w:rsid w:val="004561A2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Ttulo51">
    <w:name w:val="Título 51"/>
    <w:basedOn w:val="Normal"/>
    <w:next w:val="Normal"/>
    <w:link w:val="Ttulo5Char"/>
    <w:qFormat/>
    <w:rsid w:val="004561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Ttulo61">
    <w:name w:val="Título 61"/>
    <w:basedOn w:val="Normal"/>
    <w:next w:val="Normal"/>
    <w:link w:val="Ttulo6Char"/>
    <w:qFormat/>
    <w:rsid w:val="004561A2"/>
    <w:pPr>
      <w:spacing w:before="240" w:after="60"/>
      <w:outlineLvl w:val="5"/>
    </w:pPr>
    <w:rPr>
      <w:b/>
      <w:bCs/>
      <w:sz w:val="20"/>
      <w:szCs w:val="20"/>
    </w:rPr>
  </w:style>
  <w:style w:type="character" w:customStyle="1" w:styleId="Ttulo1Char">
    <w:name w:val="Título 1 Char"/>
    <w:basedOn w:val="Fontepargpadro"/>
    <w:link w:val="Ttulo11"/>
    <w:qFormat/>
    <w:rsid w:val="004561A2"/>
    <w:rPr>
      <w:rFonts w:ascii="Arial" w:eastAsia="Lucida Sans Unicode" w:hAnsi="Arial" w:cs="Times New Roman"/>
      <w:b/>
      <w:bCs/>
      <w:sz w:val="32"/>
      <w:szCs w:val="32"/>
    </w:rPr>
  </w:style>
  <w:style w:type="character" w:customStyle="1" w:styleId="Ttulo4Char">
    <w:name w:val="Título 4 Char"/>
    <w:basedOn w:val="Fontepargpadro"/>
    <w:link w:val="Ttulo41"/>
    <w:qFormat/>
    <w:rsid w:val="004561A2"/>
    <w:rPr>
      <w:rFonts w:ascii="Times New Roman" w:eastAsia="Lucida Sans Unicode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1"/>
    <w:qFormat/>
    <w:rsid w:val="004561A2"/>
    <w:rPr>
      <w:rFonts w:ascii="Times New Roman" w:eastAsia="Lucida Sans Unicode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1"/>
    <w:qFormat/>
    <w:rsid w:val="004561A2"/>
    <w:rPr>
      <w:rFonts w:ascii="Times New Roman" w:eastAsia="Lucida Sans Unicode" w:hAnsi="Times New Roman" w:cs="Times New Roman"/>
      <w:b/>
      <w:bCs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4561A2"/>
    <w:rPr>
      <w:rFonts w:ascii="Times New Roman" w:eastAsia="Lucida Sans Unicode" w:hAnsi="Times New Roman" w:cs="Times New Roman"/>
      <w:sz w:val="24"/>
      <w:szCs w:val="24"/>
    </w:rPr>
  </w:style>
  <w:style w:type="character" w:customStyle="1" w:styleId="CabealhoChar">
    <w:name w:val="Cabeçalho Char"/>
    <w:basedOn w:val="Fontepargpadro"/>
    <w:link w:val="Cabealho1"/>
    <w:uiPriority w:val="99"/>
    <w:qFormat/>
    <w:rsid w:val="004561A2"/>
    <w:rPr>
      <w:rFonts w:ascii="Times New Roman" w:eastAsia="Lucida Sans Unicode" w:hAnsi="Times New Roman" w:cs="Times New Roman"/>
      <w:sz w:val="24"/>
      <w:szCs w:val="24"/>
    </w:rPr>
  </w:style>
  <w:style w:type="character" w:customStyle="1" w:styleId="RodapChar">
    <w:name w:val="Rodapé Char"/>
    <w:basedOn w:val="Fontepargpadro"/>
    <w:link w:val="Rodap1"/>
    <w:uiPriority w:val="99"/>
    <w:qFormat/>
    <w:rsid w:val="004561A2"/>
    <w:rPr>
      <w:rFonts w:ascii="Times New Roman" w:eastAsia="Lucida Sans Unicode" w:hAnsi="Times New Roman" w:cs="Times New Roman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4561A2"/>
    <w:rPr>
      <w:rFonts w:ascii="Times New Roman" w:eastAsia="Lucida Sans Unicode" w:hAnsi="Times New Roman" w:cs="Times New Roman"/>
      <w:i/>
      <w:sz w:val="28"/>
      <w:szCs w:val="24"/>
    </w:rPr>
  </w:style>
  <w:style w:type="character" w:styleId="Hyperlink">
    <w:name w:val="Hyperlink"/>
    <w:rsid w:val="004561A2"/>
    <w:rPr>
      <w:color w:val="0000FF"/>
      <w:u w:val="single"/>
    </w:rPr>
  </w:style>
  <w:style w:type="character" w:customStyle="1" w:styleId="Recuodecorpodetexto2Char">
    <w:name w:val="Recuo de corpo de texto 2 Char"/>
    <w:basedOn w:val="Fontepargpadro"/>
    <w:link w:val="Recuodecorpodetexto2"/>
    <w:semiHidden/>
    <w:qFormat/>
    <w:rsid w:val="004561A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4561A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tuloChar">
    <w:name w:val="Título Char"/>
    <w:basedOn w:val="Fontepargpadro"/>
    <w:link w:val="Ttulo"/>
    <w:uiPriority w:val="10"/>
    <w:qFormat/>
    <w:rsid w:val="004561A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Ttulo">
    <w:name w:val="Title"/>
    <w:basedOn w:val="Normal"/>
    <w:next w:val="Corpodetexto"/>
    <w:link w:val="TtuloChar"/>
    <w:uiPriority w:val="10"/>
    <w:qFormat/>
    <w:rsid w:val="004561A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rsid w:val="004561A2"/>
    <w:pPr>
      <w:spacing w:after="120"/>
    </w:pPr>
  </w:style>
  <w:style w:type="paragraph" w:styleId="Lista">
    <w:name w:val="List"/>
    <w:basedOn w:val="Corpodetexto"/>
    <w:rsid w:val="00B64CAF"/>
    <w:rPr>
      <w:rFonts w:cs="Arial"/>
    </w:rPr>
  </w:style>
  <w:style w:type="paragraph" w:customStyle="1" w:styleId="Legenda1">
    <w:name w:val="Legenda1"/>
    <w:basedOn w:val="Normal"/>
    <w:qFormat/>
    <w:rsid w:val="00B64CAF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B64CAF"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  <w:rsid w:val="00B64CAF"/>
  </w:style>
  <w:style w:type="paragraph" w:customStyle="1" w:styleId="Cabealho1">
    <w:name w:val="Cabeçalho1"/>
    <w:basedOn w:val="Normal"/>
    <w:link w:val="CabealhoChar"/>
    <w:uiPriority w:val="99"/>
    <w:rsid w:val="004561A2"/>
    <w:pPr>
      <w:suppressLineNumbers/>
      <w:tabs>
        <w:tab w:val="center" w:pos="5102"/>
        <w:tab w:val="right" w:pos="10205"/>
      </w:tabs>
    </w:pPr>
  </w:style>
  <w:style w:type="paragraph" w:customStyle="1" w:styleId="Rodap1">
    <w:name w:val="Rodapé1"/>
    <w:basedOn w:val="Normal"/>
    <w:link w:val="RodapChar"/>
    <w:uiPriority w:val="99"/>
    <w:rsid w:val="004561A2"/>
    <w:pPr>
      <w:suppressLineNumbers/>
      <w:tabs>
        <w:tab w:val="center" w:pos="5102"/>
        <w:tab w:val="right" w:pos="10205"/>
      </w:tabs>
    </w:pPr>
  </w:style>
  <w:style w:type="paragraph" w:styleId="Recuodecorpodetexto">
    <w:name w:val="Body Text Indent"/>
    <w:basedOn w:val="Normal"/>
    <w:link w:val="RecuodecorpodetextoChar"/>
    <w:rsid w:val="004561A2"/>
    <w:pPr>
      <w:ind w:firstLine="708"/>
      <w:jc w:val="both"/>
    </w:pPr>
    <w:rPr>
      <w:i/>
      <w:sz w:val="28"/>
    </w:rPr>
  </w:style>
  <w:style w:type="paragraph" w:customStyle="1" w:styleId="WW-Recuodecorpodetexto2">
    <w:name w:val="WW-Recuo de corpo de texto 2"/>
    <w:basedOn w:val="Normal"/>
    <w:qFormat/>
    <w:rsid w:val="004561A2"/>
    <w:pPr>
      <w:widowControl/>
      <w:ind w:left="-426"/>
    </w:pPr>
    <w:rPr>
      <w:rFonts w:eastAsia="Times New Roman"/>
      <w:szCs w:val="20"/>
      <w:lang w:eastAsia="ar-SA"/>
    </w:rPr>
  </w:style>
  <w:style w:type="paragraph" w:customStyle="1" w:styleId="A161175">
    <w:name w:val="_A161175ÿ"/>
    <w:qFormat/>
    <w:rsid w:val="004561A2"/>
    <w:pPr>
      <w:widowControl w:val="0"/>
      <w:ind w:left="867" w:right="46" w:firstLine="698"/>
      <w:jc w:val="both"/>
    </w:pPr>
    <w:rPr>
      <w:rFonts w:ascii="Times New Roman" w:eastAsia="Times New Roman" w:hAnsi="Times New Roman" w:cs="Times New Roman"/>
      <w:color w:val="000000"/>
      <w:sz w:val="20"/>
      <w:szCs w:val="24"/>
      <w:lang w:eastAsia="ar-SA"/>
    </w:rPr>
  </w:style>
  <w:style w:type="paragraph" w:customStyle="1" w:styleId="Estilo1">
    <w:name w:val="Estilo1"/>
    <w:basedOn w:val="Normal"/>
    <w:qFormat/>
    <w:rsid w:val="004561A2"/>
    <w:pPr>
      <w:widowControl/>
      <w:spacing w:after="120" w:line="360" w:lineRule="auto"/>
      <w:ind w:left="567"/>
      <w:jc w:val="both"/>
    </w:pPr>
    <w:rPr>
      <w:rFonts w:eastAsia="Times New Roman"/>
      <w:sz w:val="20"/>
      <w:szCs w:val="20"/>
      <w:lang w:eastAsia="ar-SA"/>
    </w:rPr>
  </w:style>
  <w:style w:type="paragraph" w:customStyle="1" w:styleId="A252575">
    <w:name w:val="_A252575"/>
    <w:basedOn w:val="Normal"/>
    <w:qFormat/>
    <w:rsid w:val="004561A2"/>
    <w:pPr>
      <w:widowControl/>
      <w:ind w:left="3456" w:firstLine="3456"/>
      <w:jc w:val="both"/>
    </w:pPr>
    <w:rPr>
      <w:rFonts w:ascii="Tms Rmn" w:eastAsia="Times New Roman" w:hAnsi="Tms Rmn"/>
      <w:sz w:val="20"/>
      <w:lang w:eastAsia="ar-SA"/>
    </w:rPr>
  </w:style>
  <w:style w:type="paragraph" w:customStyle="1" w:styleId="A301065">
    <w:name w:val="_A301065"/>
    <w:basedOn w:val="Normal"/>
    <w:qFormat/>
    <w:rsid w:val="004561A2"/>
    <w:pPr>
      <w:widowControl/>
      <w:ind w:left="1296" w:right="1440" w:firstLine="4176"/>
      <w:jc w:val="both"/>
    </w:pPr>
    <w:rPr>
      <w:rFonts w:ascii="Tms Rmn" w:eastAsia="Times New Roman" w:hAnsi="Tms Rmn"/>
      <w:sz w:val="20"/>
      <w:lang w:eastAsia="ar-SA"/>
    </w:rPr>
  </w:style>
  <w:style w:type="paragraph" w:customStyle="1" w:styleId="A191065">
    <w:name w:val="_A191065"/>
    <w:basedOn w:val="Normal"/>
    <w:qFormat/>
    <w:rsid w:val="004561A2"/>
    <w:pPr>
      <w:widowControl/>
      <w:ind w:left="1296" w:right="1440" w:firstLine="2592"/>
      <w:jc w:val="both"/>
    </w:pPr>
    <w:rPr>
      <w:rFonts w:ascii="Tms Rmn" w:eastAsia="Times New Roman" w:hAnsi="Tms Rmn"/>
      <w:sz w:val="20"/>
      <w:lang w:eastAsia="ar-SA"/>
    </w:rPr>
  </w:style>
  <w:style w:type="paragraph" w:customStyle="1" w:styleId="A321065">
    <w:name w:val="_A321065"/>
    <w:basedOn w:val="Normal"/>
    <w:qFormat/>
    <w:rsid w:val="004561A2"/>
    <w:pPr>
      <w:widowControl/>
      <w:ind w:left="1296" w:right="1440" w:firstLine="4464"/>
      <w:jc w:val="both"/>
    </w:pPr>
    <w:rPr>
      <w:rFonts w:ascii="Tms Rmn" w:eastAsia="Times New Roman" w:hAnsi="Tms Rmn"/>
      <w:sz w:val="20"/>
      <w:lang w:eastAsia="ar-SA"/>
    </w:rPr>
  </w:style>
  <w:style w:type="paragraph" w:customStyle="1" w:styleId="Corpodetexto31">
    <w:name w:val="Corpo de texto 31"/>
    <w:basedOn w:val="Normal"/>
    <w:qFormat/>
    <w:rsid w:val="004561A2"/>
    <w:pPr>
      <w:widowControl/>
      <w:jc w:val="both"/>
    </w:pPr>
    <w:rPr>
      <w:rFonts w:eastAsia="Times New Roman"/>
      <w:b/>
      <w:szCs w:val="20"/>
      <w:u w:val="single"/>
      <w:lang w:eastAsia="ar-SA"/>
    </w:rPr>
  </w:style>
  <w:style w:type="paragraph" w:customStyle="1" w:styleId="Corpo">
    <w:name w:val="Corpo"/>
    <w:qFormat/>
    <w:rsid w:val="004561A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Tabela">
    <w:name w:val="Tabela"/>
    <w:qFormat/>
    <w:rsid w:val="004561A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A231070">
    <w:name w:val="_A231070"/>
    <w:basedOn w:val="Normal"/>
    <w:qFormat/>
    <w:rsid w:val="004561A2"/>
    <w:pPr>
      <w:suppressAutoHyphens w:val="0"/>
      <w:ind w:left="1296" w:firstLine="3168"/>
      <w:jc w:val="both"/>
    </w:pPr>
    <w:rPr>
      <w:rFonts w:eastAsia="Times New Roman"/>
      <w:lang w:eastAsia="ar-SA"/>
    </w:rPr>
  </w:style>
  <w:style w:type="paragraph" w:styleId="Recuodecorpodetexto2">
    <w:name w:val="Body Text Indent 2"/>
    <w:basedOn w:val="Normal"/>
    <w:link w:val="Recuodecorpodetexto2Char"/>
    <w:semiHidden/>
    <w:unhideWhenUsed/>
    <w:qFormat/>
    <w:rsid w:val="004561A2"/>
    <w:pPr>
      <w:widowControl/>
      <w:spacing w:after="120" w:line="480" w:lineRule="auto"/>
      <w:ind w:left="283"/>
    </w:pPr>
    <w:rPr>
      <w:rFonts w:eastAsia="Times New Roman"/>
      <w:sz w:val="20"/>
      <w:szCs w:val="20"/>
      <w:lang w:eastAsia="ar-SA"/>
    </w:rPr>
  </w:style>
  <w:style w:type="paragraph" w:styleId="Recuodecorpodetexto3">
    <w:name w:val="Body Text Indent 3"/>
    <w:basedOn w:val="Normal"/>
    <w:link w:val="Recuodecorpodetexto3Char"/>
    <w:unhideWhenUsed/>
    <w:qFormat/>
    <w:rsid w:val="004561A2"/>
    <w:pPr>
      <w:widowControl/>
      <w:spacing w:after="120"/>
      <w:ind w:left="283"/>
    </w:pPr>
    <w:rPr>
      <w:rFonts w:eastAsia="Times New Roman"/>
      <w:sz w:val="16"/>
      <w:szCs w:val="16"/>
      <w:lang w:eastAsia="ar-SA"/>
    </w:rPr>
  </w:style>
  <w:style w:type="paragraph" w:styleId="PargrafodaLista">
    <w:name w:val="List Paragraph"/>
    <w:basedOn w:val="Normal"/>
    <w:qFormat/>
    <w:rsid w:val="004561A2"/>
    <w:pPr>
      <w:widowControl/>
      <w:suppressAutoHyphens w:val="0"/>
      <w:ind w:left="708"/>
    </w:pPr>
    <w:rPr>
      <w:rFonts w:eastAsia="Times New Roman"/>
      <w:sz w:val="20"/>
      <w:szCs w:val="20"/>
      <w:lang w:eastAsia="pt-BR"/>
    </w:rPr>
  </w:style>
  <w:style w:type="paragraph" w:customStyle="1" w:styleId="Default">
    <w:name w:val="Default"/>
    <w:qFormat/>
    <w:rsid w:val="00BF4B87"/>
    <w:rPr>
      <w:rFonts w:ascii="Arial" w:eastAsia="Calibri" w:hAnsi="Arial" w:cs="Arial"/>
      <w:color w:val="000000"/>
      <w:sz w:val="24"/>
      <w:szCs w:val="24"/>
    </w:rPr>
  </w:style>
  <w:style w:type="paragraph" w:styleId="Cabealho">
    <w:name w:val="header"/>
    <w:basedOn w:val="Normal"/>
    <w:link w:val="CabealhoChar1"/>
    <w:uiPriority w:val="99"/>
    <w:semiHidden/>
    <w:unhideWhenUsed/>
    <w:rsid w:val="008C7E22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8C7E22"/>
    <w:rPr>
      <w:rFonts w:ascii="Times New Roman" w:eastAsia="Lucida Sans Unicode" w:hAnsi="Times New Roman" w:cs="Times New Roman"/>
      <w:sz w:val="24"/>
      <w:szCs w:val="24"/>
    </w:rPr>
  </w:style>
  <w:style w:type="paragraph" w:styleId="Rodap">
    <w:name w:val="footer"/>
    <w:basedOn w:val="Normal"/>
    <w:link w:val="RodapChar1"/>
    <w:uiPriority w:val="99"/>
    <w:semiHidden/>
    <w:unhideWhenUsed/>
    <w:rsid w:val="008C7E22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8C7E22"/>
    <w:rPr>
      <w:rFonts w:ascii="Times New Roman" w:eastAsia="Lucida Sans Unicode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aditajai@branetlogistica.com.b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iaditajai@branetlogistica.com.b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fisioterapiadomiciliar@itajai.sc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iaditajai@branetlogistica.com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35</Pages>
  <Words>9651</Words>
  <Characters>52116</Characters>
  <Application>Microsoft Office Word</Application>
  <DocSecurity>0</DocSecurity>
  <Lines>434</Lines>
  <Paragraphs>123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....</Company>
  <LinksUpToDate>false</LinksUpToDate>
  <CharactersWithSpaces>61644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Weise</dc:creator>
  <cp:lastModifiedBy>Rebecca Schork Rossi</cp:lastModifiedBy>
  <cp:revision>8</cp:revision>
  <cp:lastPrinted>2021-12-08T16:24:00Z</cp:lastPrinted>
  <dcterms:created xsi:type="dcterms:W3CDTF">2023-12-06T12:42:00Z</dcterms:created>
  <dcterms:modified xsi:type="dcterms:W3CDTF">2023-12-22T13:39:00Z</dcterms:modified>
  <dc:language>pt-BR</dc:language>
</cp:coreProperties>
</file>