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9FDCF" w14:textId="77777777" w:rsidR="00153849" w:rsidRPr="00F24EF7" w:rsidRDefault="00153849" w:rsidP="003D0E1A">
      <w:pPr>
        <w:spacing w:line="276" w:lineRule="auto"/>
        <w:jc w:val="center"/>
        <w:rPr>
          <w:rFonts w:cs="Arial"/>
          <w:b/>
          <w:bCs/>
          <w:color w:val="000000" w:themeColor="text1"/>
          <w:sz w:val="24"/>
        </w:rPr>
      </w:pPr>
    </w:p>
    <w:p w14:paraId="6C0791BA" w14:textId="627950A2" w:rsidR="003D0E1A" w:rsidRPr="00F24EF7" w:rsidRDefault="003D0E1A" w:rsidP="003D0E1A">
      <w:pPr>
        <w:spacing w:line="276" w:lineRule="auto"/>
        <w:jc w:val="center"/>
        <w:rPr>
          <w:rFonts w:cs="Arial"/>
          <w:b/>
          <w:bCs/>
          <w:color w:val="000000" w:themeColor="text1"/>
          <w:sz w:val="24"/>
        </w:rPr>
      </w:pPr>
      <w:r w:rsidRPr="00F24EF7">
        <w:rPr>
          <w:rFonts w:cs="Arial"/>
          <w:b/>
          <w:bCs/>
          <w:color w:val="000000" w:themeColor="text1"/>
          <w:sz w:val="24"/>
        </w:rPr>
        <w:t xml:space="preserve">AVISO DE DISPENSA ELETRÔNICA Nº </w:t>
      </w:r>
      <w:r w:rsidR="00F15219">
        <w:rPr>
          <w:rFonts w:cs="Arial"/>
          <w:b/>
          <w:bCs/>
          <w:color w:val="000000" w:themeColor="text1"/>
          <w:sz w:val="24"/>
        </w:rPr>
        <w:t>059/2024</w:t>
      </w:r>
    </w:p>
    <w:p w14:paraId="796E7A7D" w14:textId="314C2C80" w:rsidR="003D0E1A" w:rsidRPr="00F24EF7" w:rsidRDefault="006B7D4D" w:rsidP="003D0E1A">
      <w:pPr>
        <w:spacing w:after="120" w:line="276" w:lineRule="auto"/>
        <w:ind w:right="-15"/>
        <w:jc w:val="center"/>
        <w:rPr>
          <w:rFonts w:cs="Arial"/>
          <w:b/>
          <w:bCs/>
          <w:color w:val="000000"/>
          <w:sz w:val="24"/>
        </w:rPr>
      </w:pPr>
      <w:r w:rsidRPr="00F24EF7">
        <w:rPr>
          <w:rFonts w:cs="Arial"/>
          <w:b/>
          <w:bCs/>
          <w:color w:val="000000" w:themeColor="text1"/>
          <w:sz w:val="24"/>
        </w:rPr>
        <w:t xml:space="preserve">Processo SIPE nº </w:t>
      </w:r>
      <w:r w:rsidR="00605BC3">
        <w:rPr>
          <w:rFonts w:cs="Arial"/>
          <w:b/>
          <w:bCs/>
          <w:color w:val="000000" w:themeColor="text1"/>
          <w:sz w:val="24"/>
        </w:rPr>
        <w:t>86850</w:t>
      </w:r>
      <w:r w:rsidRPr="00F24EF7">
        <w:rPr>
          <w:rFonts w:cs="Arial"/>
          <w:b/>
          <w:bCs/>
          <w:color w:val="000000" w:themeColor="text1"/>
          <w:sz w:val="24"/>
        </w:rPr>
        <w:t>/2024</w:t>
      </w:r>
    </w:p>
    <w:p w14:paraId="4DAF75DF" w14:textId="07F825F9" w:rsidR="003D0E1A" w:rsidRPr="00F24EF7" w:rsidRDefault="003D0E1A">
      <w:pPr>
        <w:rPr>
          <w:rFonts w:cs="Arial"/>
          <w:sz w:val="24"/>
        </w:rPr>
      </w:pPr>
    </w:p>
    <w:p w14:paraId="47EE507B" w14:textId="6C01C7C9" w:rsidR="003D0E1A" w:rsidRPr="00F24EF7" w:rsidRDefault="003D0E1A" w:rsidP="003D0E1A">
      <w:pPr>
        <w:snapToGrid w:val="0"/>
        <w:spacing w:after="120" w:line="276" w:lineRule="auto"/>
        <w:ind w:right="-30" w:firstLine="540"/>
        <w:jc w:val="both"/>
        <w:rPr>
          <w:rFonts w:cs="Arial"/>
          <w:color w:val="000000"/>
          <w:sz w:val="24"/>
        </w:rPr>
      </w:pPr>
      <w:r w:rsidRPr="00F24EF7">
        <w:rPr>
          <w:rFonts w:cs="Arial"/>
          <w:color w:val="000000" w:themeColor="text1"/>
          <w:sz w:val="24"/>
        </w:rPr>
        <w:t xml:space="preserve">Torna-se público que </w:t>
      </w:r>
      <w:r w:rsidR="001F39A1" w:rsidRPr="00F24EF7">
        <w:rPr>
          <w:rFonts w:cs="Arial"/>
          <w:color w:val="000000" w:themeColor="text1"/>
          <w:sz w:val="24"/>
        </w:rPr>
        <w:t>o Município de Itajaí</w:t>
      </w:r>
      <w:r w:rsidRPr="00F24EF7">
        <w:rPr>
          <w:rFonts w:cs="Arial"/>
          <w:color w:val="000000" w:themeColor="text1"/>
          <w:sz w:val="24"/>
        </w:rPr>
        <w:t xml:space="preserve">, por meio </w:t>
      </w:r>
      <w:r w:rsidR="006B7D4D" w:rsidRPr="00F24EF7">
        <w:rPr>
          <w:rFonts w:cs="Arial"/>
          <w:color w:val="000000" w:themeColor="text1"/>
          <w:sz w:val="24"/>
        </w:rPr>
        <w:t>da</w:t>
      </w:r>
      <w:r w:rsidR="00153849" w:rsidRPr="00F24EF7">
        <w:rPr>
          <w:rFonts w:cs="Arial"/>
          <w:color w:val="000000" w:themeColor="text1"/>
          <w:sz w:val="24"/>
        </w:rPr>
        <w:t xml:space="preserve"> Secretaria Municipal de Governo -</w:t>
      </w:r>
      <w:r w:rsidR="006B7D4D" w:rsidRPr="00F24EF7">
        <w:rPr>
          <w:rFonts w:cs="Arial"/>
          <w:color w:val="000000" w:themeColor="text1"/>
          <w:sz w:val="24"/>
        </w:rPr>
        <w:t xml:space="preserve"> Diretoria de Licitações e Contratos</w:t>
      </w:r>
      <w:proofErr w:type="gramStart"/>
      <w:r w:rsidRPr="00F24EF7">
        <w:rPr>
          <w:rFonts w:cs="Arial"/>
          <w:color w:val="000000" w:themeColor="text1"/>
          <w:sz w:val="24"/>
        </w:rPr>
        <w:t>, realizará</w:t>
      </w:r>
      <w:proofErr w:type="gramEnd"/>
      <w:r w:rsidRPr="00F24EF7">
        <w:rPr>
          <w:rFonts w:cs="Arial"/>
          <w:color w:val="000000" w:themeColor="text1"/>
          <w:sz w:val="24"/>
        </w:rPr>
        <w:t xml:space="preserve"> </w:t>
      </w:r>
      <w:r w:rsidR="00141307" w:rsidRPr="00F24EF7">
        <w:rPr>
          <w:rFonts w:cs="Arial"/>
          <w:color w:val="000000" w:themeColor="text1"/>
          <w:sz w:val="24"/>
        </w:rPr>
        <w:t>Dispensa Eletrônica</w:t>
      </w:r>
      <w:r w:rsidRPr="00F24EF7">
        <w:rPr>
          <w:rFonts w:cs="Arial"/>
          <w:color w:val="000000" w:themeColor="text1"/>
          <w:sz w:val="24"/>
        </w:rPr>
        <w:t xml:space="preserve">, </w:t>
      </w:r>
      <w:r w:rsidRPr="00F24EF7">
        <w:rPr>
          <w:rFonts w:cs="Arial"/>
          <w:bCs/>
          <w:color w:val="000000" w:themeColor="text1"/>
          <w:sz w:val="24"/>
        </w:rPr>
        <w:t>com critério de julgamento</w:t>
      </w:r>
      <w:r w:rsidR="006B7D4D" w:rsidRPr="00F24EF7">
        <w:rPr>
          <w:rFonts w:cs="Arial"/>
          <w:bCs/>
          <w:color w:val="000000" w:themeColor="text1"/>
          <w:sz w:val="24"/>
        </w:rPr>
        <w:t xml:space="preserve"> de menor </w:t>
      </w:r>
      <w:r w:rsidR="004375A2">
        <w:rPr>
          <w:rFonts w:cs="Arial"/>
          <w:bCs/>
          <w:color w:val="000000" w:themeColor="text1"/>
          <w:sz w:val="24"/>
        </w:rPr>
        <w:t>valor unitário</w:t>
      </w:r>
      <w:r w:rsidR="00605BC3">
        <w:rPr>
          <w:rFonts w:cs="Arial"/>
          <w:bCs/>
          <w:color w:val="000000" w:themeColor="text1"/>
          <w:sz w:val="24"/>
        </w:rPr>
        <w:t xml:space="preserve"> por item</w:t>
      </w:r>
      <w:r w:rsidR="006B7D4D" w:rsidRPr="00F24EF7">
        <w:rPr>
          <w:rFonts w:cs="Arial"/>
          <w:bCs/>
          <w:color w:val="000000" w:themeColor="text1"/>
          <w:sz w:val="24"/>
        </w:rPr>
        <w:t>,</w:t>
      </w:r>
      <w:r w:rsidR="009F7713" w:rsidRPr="00F24EF7">
        <w:rPr>
          <w:rFonts w:cs="Arial"/>
          <w:b/>
          <w:bCs/>
          <w:i/>
          <w:color w:val="FF0000"/>
          <w:sz w:val="24"/>
        </w:rPr>
        <w:t xml:space="preserve"> </w:t>
      </w:r>
      <w:r w:rsidR="009F7713" w:rsidRPr="00F24EF7">
        <w:rPr>
          <w:rFonts w:cs="Arial"/>
          <w:color w:val="000000" w:themeColor="text1"/>
          <w:sz w:val="24"/>
        </w:rPr>
        <w:t>na hipótese do art. 75</w:t>
      </w:r>
      <w:r w:rsidR="006B7D4D" w:rsidRPr="00F24EF7">
        <w:rPr>
          <w:rFonts w:cs="Arial"/>
          <w:color w:val="000000" w:themeColor="text1"/>
          <w:sz w:val="24"/>
        </w:rPr>
        <w:t>, inciso II,</w:t>
      </w:r>
      <w:r w:rsidR="006B7D4D" w:rsidRPr="00F24EF7">
        <w:rPr>
          <w:rFonts w:cs="Arial"/>
          <w:i/>
          <w:iCs/>
          <w:color w:val="000000" w:themeColor="text1"/>
          <w:sz w:val="24"/>
        </w:rPr>
        <w:t xml:space="preserve"> </w:t>
      </w:r>
      <w:r w:rsidR="00141307" w:rsidRPr="00F24EF7">
        <w:rPr>
          <w:rFonts w:cs="Arial"/>
          <w:bCs/>
          <w:sz w:val="24"/>
        </w:rPr>
        <w:t>nos termos da Lei nº 14.133, de 1º de abril de 2021</w:t>
      </w:r>
      <w:r w:rsidRPr="00F24EF7">
        <w:rPr>
          <w:rFonts w:cs="Arial"/>
          <w:color w:val="000000"/>
          <w:sz w:val="24"/>
        </w:rPr>
        <w:t>.</w:t>
      </w:r>
    </w:p>
    <w:p w14:paraId="693E5D39" w14:textId="77777777" w:rsidR="009F7713" w:rsidRPr="00F24EF7" w:rsidRDefault="009F7713" w:rsidP="00141307">
      <w:pPr>
        <w:spacing w:line="276" w:lineRule="auto"/>
        <w:jc w:val="both"/>
        <w:rPr>
          <w:rFonts w:cs="Arial"/>
          <w:color w:val="000000" w:themeColor="text1"/>
          <w:sz w:val="24"/>
        </w:rPr>
      </w:pPr>
    </w:p>
    <w:p w14:paraId="2FC9553D" w14:textId="77777777" w:rsidR="009F7713" w:rsidRPr="00F24EF7" w:rsidRDefault="009F7713" w:rsidP="00141307">
      <w:pPr>
        <w:spacing w:line="276" w:lineRule="auto"/>
        <w:jc w:val="both"/>
        <w:rPr>
          <w:rFonts w:cs="Arial"/>
          <w:b/>
          <w:color w:val="000000" w:themeColor="text1"/>
          <w:sz w:val="24"/>
        </w:rPr>
      </w:pPr>
    </w:p>
    <w:p w14:paraId="57D95888" w14:textId="46DE15E1" w:rsidR="00141307" w:rsidRPr="00F24EF7" w:rsidRDefault="00141307" w:rsidP="006B7D4D">
      <w:pPr>
        <w:spacing w:line="276" w:lineRule="auto"/>
        <w:jc w:val="center"/>
        <w:rPr>
          <w:rFonts w:cs="Arial"/>
          <w:b/>
          <w:sz w:val="24"/>
        </w:rPr>
      </w:pPr>
      <w:r w:rsidRPr="00F24EF7">
        <w:rPr>
          <w:rFonts w:cs="Arial"/>
          <w:b/>
          <w:color w:val="000000" w:themeColor="text1"/>
          <w:sz w:val="24"/>
        </w:rPr>
        <w:t>Data da sessão:</w:t>
      </w:r>
      <w:r w:rsidR="006B7D4D" w:rsidRPr="00F24EF7">
        <w:rPr>
          <w:rFonts w:cs="Arial"/>
          <w:b/>
          <w:color w:val="000000" w:themeColor="text1"/>
          <w:sz w:val="24"/>
        </w:rPr>
        <w:t xml:space="preserve"> </w:t>
      </w:r>
      <w:r w:rsidR="00F15219">
        <w:rPr>
          <w:rFonts w:cs="Arial"/>
          <w:b/>
          <w:color w:val="000000" w:themeColor="text1"/>
          <w:sz w:val="24"/>
        </w:rPr>
        <w:t>02</w:t>
      </w:r>
      <w:r w:rsidR="006B7D4D" w:rsidRPr="00F24EF7">
        <w:rPr>
          <w:rFonts w:cs="Arial"/>
          <w:b/>
          <w:color w:val="000000" w:themeColor="text1"/>
          <w:sz w:val="24"/>
        </w:rPr>
        <w:t xml:space="preserve"> de </w:t>
      </w:r>
      <w:r w:rsidR="00F15219">
        <w:rPr>
          <w:rFonts w:cs="Arial"/>
          <w:b/>
          <w:color w:val="000000" w:themeColor="text1"/>
          <w:sz w:val="24"/>
        </w:rPr>
        <w:t xml:space="preserve">maio </w:t>
      </w:r>
      <w:r w:rsidR="006B7D4D" w:rsidRPr="00F24EF7">
        <w:rPr>
          <w:rFonts w:cs="Arial"/>
          <w:b/>
          <w:color w:val="000000" w:themeColor="text1"/>
          <w:sz w:val="24"/>
        </w:rPr>
        <w:t>de 2024</w:t>
      </w:r>
    </w:p>
    <w:p w14:paraId="55D5723C" w14:textId="37C97F31" w:rsidR="003D0E1A" w:rsidRPr="00F24EF7" w:rsidRDefault="00274570" w:rsidP="006B7D4D">
      <w:pPr>
        <w:jc w:val="center"/>
        <w:rPr>
          <w:rFonts w:cs="Arial"/>
          <w:b/>
          <w:color w:val="000000" w:themeColor="text1"/>
          <w:sz w:val="24"/>
        </w:rPr>
      </w:pPr>
      <w:r w:rsidRPr="00F24EF7">
        <w:rPr>
          <w:rFonts w:cs="Arial"/>
          <w:b/>
          <w:color w:val="000000" w:themeColor="text1"/>
          <w:sz w:val="24"/>
        </w:rPr>
        <w:t>Link</w:t>
      </w:r>
      <w:r w:rsidR="00141307" w:rsidRPr="00F24EF7">
        <w:rPr>
          <w:rFonts w:cs="Arial"/>
          <w:b/>
          <w:color w:val="000000" w:themeColor="text1"/>
          <w:sz w:val="24"/>
        </w:rPr>
        <w:t>:</w:t>
      </w:r>
      <w:r w:rsidR="009F7713" w:rsidRPr="00F24EF7">
        <w:rPr>
          <w:rFonts w:cs="Arial"/>
          <w:b/>
          <w:color w:val="000000" w:themeColor="text1"/>
          <w:sz w:val="24"/>
        </w:rPr>
        <w:t xml:space="preserve"> </w:t>
      </w:r>
      <w:hyperlink r:id="rId11" w:history="1">
        <w:r w:rsidR="006B7D4D" w:rsidRPr="00F24EF7">
          <w:rPr>
            <w:rStyle w:val="Hyperlink"/>
            <w:rFonts w:cs="Arial"/>
            <w:b/>
            <w:sz w:val="24"/>
          </w:rPr>
          <w:t>https://bnccompras.com/</w:t>
        </w:r>
      </w:hyperlink>
    </w:p>
    <w:p w14:paraId="20DDD8FD" w14:textId="5CDDE8F9" w:rsidR="00274570" w:rsidRPr="00F24EF7" w:rsidRDefault="00731D60" w:rsidP="006B7D4D">
      <w:pPr>
        <w:jc w:val="center"/>
        <w:rPr>
          <w:rFonts w:cs="Arial"/>
          <w:b/>
          <w:color w:val="000000" w:themeColor="text1"/>
          <w:sz w:val="24"/>
        </w:rPr>
      </w:pPr>
      <w:r w:rsidRPr="00F24EF7">
        <w:rPr>
          <w:rFonts w:cs="Arial"/>
          <w:b/>
          <w:color w:val="000000" w:themeColor="text1"/>
          <w:sz w:val="24"/>
        </w:rPr>
        <w:t xml:space="preserve">Horário </w:t>
      </w:r>
      <w:r w:rsidR="00274570" w:rsidRPr="00F24EF7">
        <w:rPr>
          <w:rFonts w:cs="Arial"/>
          <w:b/>
          <w:color w:val="000000" w:themeColor="text1"/>
          <w:sz w:val="24"/>
        </w:rPr>
        <w:t>da Fase de Lances:</w:t>
      </w:r>
      <w:r w:rsidRPr="00F24EF7">
        <w:rPr>
          <w:rFonts w:cs="Arial"/>
          <w:b/>
          <w:color w:val="000000" w:themeColor="text1"/>
          <w:sz w:val="24"/>
        </w:rPr>
        <w:t xml:space="preserve"> </w:t>
      </w:r>
      <w:r w:rsidR="00F15219">
        <w:rPr>
          <w:rFonts w:cs="Arial"/>
          <w:b/>
          <w:color w:val="000000" w:themeColor="text1"/>
          <w:sz w:val="24"/>
        </w:rPr>
        <w:t>09</w:t>
      </w:r>
      <w:r w:rsidR="006B7D4D" w:rsidRPr="00F24EF7">
        <w:rPr>
          <w:rFonts w:cs="Arial"/>
          <w:b/>
          <w:color w:val="000000" w:themeColor="text1"/>
          <w:sz w:val="24"/>
        </w:rPr>
        <w:t>h</w:t>
      </w:r>
      <w:r w:rsidR="00F15219">
        <w:rPr>
          <w:rFonts w:cs="Arial"/>
          <w:b/>
          <w:color w:val="000000" w:themeColor="text1"/>
          <w:sz w:val="24"/>
        </w:rPr>
        <w:t>00</w:t>
      </w:r>
      <w:r w:rsidR="006B7D4D" w:rsidRPr="00F24EF7">
        <w:rPr>
          <w:rFonts w:cs="Arial"/>
          <w:b/>
          <w:color w:val="000000" w:themeColor="text1"/>
          <w:sz w:val="24"/>
        </w:rPr>
        <w:t xml:space="preserve"> às </w:t>
      </w:r>
      <w:r w:rsidR="00F15219">
        <w:rPr>
          <w:rFonts w:cs="Arial"/>
          <w:b/>
          <w:color w:val="000000" w:themeColor="text1"/>
          <w:sz w:val="24"/>
        </w:rPr>
        <w:t>15</w:t>
      </w:r>
      <w:r w:rsidR="006B7D4D" w:rsidRPr="00F24EF7">
        <w:rPr>
          <w:rFonts w:cs="Arial"/>
          <w:b/>
          <w:color w:val="000000" w:themeColor="text1"/>
          <w:sz w:val="24"/>
        </w:rPr>
        <w:t>h</w:t>
      </w:r>
      <w:r w:rsidR="00F15219">
        <w:rPr>
          <w:rFonts w:cs="Arial"/>
          <w:b/>
          <w:color w:val="000000" w:themeColor="text1"/>
          <w:sz w:val="24"/>
        </w:rPr>
        <w:t>00</w:t>
      </w:r>
    </w:p>
    <w:p w14:paraId="4FAED55A" w14:textId="77777777" w:rsidR="00805244" w:rsidRPr="00F24EF7"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24EF7" w:rsidRDefault="009F7713" w:rsidP="00434384">
      <w:pPr>
        <w:pStyle w:val="Ttulo1"/>
        <w:numPr>
          <w:ilvl w:val="0"/>
          <w:numId w:val="1"/>
        </w:numPr>
        <w:rPr>
          <w:rFonts w:ascii="Arial" w:hAnsi="Arial" w:cs="Arial"/>
          <w:b/>
          <w:color w:val="auto"/>
          <w:sz w:val="24"/>
          <w:szCs w:val="24"/>
        </w:rPr>
      </w:pPr>
      <w:bookmarkStart w:id="0" w:name="_Toc104906818"/>
      <w:r w:rsidRPr="00F24EF7">
        <w:rPr>
          <w:rFonts w:ascii="Arial" w:hAnsi="Arial" w:cs="Arial"/>
          <w:b/>
          <w:color w:val="auto"/>
          <w:sz w:val="24"/>
          <w:szCs w:val="24"/>
        </w:rPr>
        <w:t>OBJETO</w:t>
      </w:r>
      <w:r w:rsidR="00A728B9" w:rsidRPr="00F24EF7">
        <w:rPr>
          <w:rFonts w:ascii="Arial" w:hAnsi="Arial" w:cs="Arial"/>
          <w:b/>
          <w:color w:val="auto"/>
          <w:sz w:val="24"/>
          <w:szCs w:val="24"/>
        </w:rPr>
        <w:t xml:space="preserve"> DA CONTRATAÇÃO DIRETA</w:t>
      </w:r>
      <w:bookmarkEnd w:id="0"/>
    </w:p>
    <w:p w14:paraId="659E35E7" w14:textId="0990EE9D" w:rsidR="009F7713" w:rsidRPr="00F24EF7" w:rsidRDefault="009F7713" w:rsidP="009F7713">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color w:val="000000" w:themeColor="text1"/>
          <w:sz w:val="24"/>
        </w:rPr>
        <w:t>O objeto d</w:t>
      </w:r>
      <w:r w:rsidR="00A728B9" w:rsidRPr="00F24EF7">
        <w:rPr>
          <w:rFonts w:ascii="Arial" w:hAnsi="Arial" w:cs="Arial"/>
          <w:color w:val="000000" w:themeColor="text1"/>
          <w:sz w:val="24"/>
        </w:rPr>
        <w:t>a</w:t>
      </w:r>
      <w:r w:rsidRPr="00F24EF7">
        <w:rPr>
          <w:rFonts w:ascii="Arial" w:hAnsi="Arial" w:cs="Arial"/>
          <w:color w:val="000000" w:themeColor="text1"/>
          <w:sz w:val="24"/>
        </w:rPr>
        <w:t xml:space="preserve"> presente </w:t>
      </w:r>
      <w:r w:rsidR="00A728B9" w:rsidRPr="00F24EF7">
        <w:rPr>
          <w:rFonts w:ascii="Arial" w:hAnsi="Arial" w:cs="Arial"/>
          <w:color w:val="000000" w:themeColor="text1"/>
          <w:sz w:val="24"/>
        </w:rPr>
        <w:t xml:space="preserve">dispensa </w:t>
      </w:r>
      <w:r w:rsidRPr="00F24EF7">
        <w:rPr>
          <w:rFonts w:ascii="Arial" w:hAnsi="Arial" w:cs="Arial"/>
          <w:color w:val="000000" w:themeColor="text1"/>
          <w:sz w:val="24"/>
        </w:rPr>
        <w:t xml:space="preserve">é a escolha da proposta mais vantajosa para a </w:t>
      </w:r>
      <w:r w:rsidR="00605BC3">
        <w:rPr>
          <w:rFonts w:ascii="Arial" w:hAnsi="Arial" w:cs="Arial"/>
          <w:b/>
          <w:color w:val="000000" w:themeColor="text1"/>
          <w:sz w:val="24"/>
        </w:rPr>
        <w:t>AQUISIÇÃO DE GÊNEROS ALIMENTÍCIOS</w:t>
      </w:r>
      <w:r w:rsidRPr="00F24EF7">
        <w:rPr>
          <w:rFonts w:ascii="Arial" w:hAnsi="Arial" w:cs="Arial"/>
          <w:b/>
          <w:bCs/>
          <w:color w:val="000000" w:themeColor="text1"/>
          <w:sz w:val="24"/>
        </w:rPr>
        <w:t>,</w:t>
      </w:r>
      <w:r w:rsidRPr="00F24EF7">
        <w:rPr>
          <w:rFonts w:ascii="Arial" w:hAnsi="Arial" w:cs="Arial"/>
          <w:color w:val="000000" w:themeColor="text1"/>
          <w:sz w:val="24"/>
        </w:rPr>
        <w:t xml:space="preserve"> conforme condições, quantidades e exigências estabelecidas neste </w:t>
      </w:r>
      <w:r w:rsidR="00313FBD" w:rsidRPr="00F24EF7">
        <w:rPr>
          <w:rFonts w:ascii="Arial" w:hAnsi="Arial" w:cs="Arial"/>
          <w:color w:val="000000" w:themeColor="text1"/>
          <w:sz w:val="24"/>
        </w:rPr>
        <w:t>Aviso</w:t>
      </w:r>
      <w:r w:rsidRPr="00F24EF7">
        <w:rPr>
          <w:rFonts w:ascii="Arial" w:hAnsi="Arial" w:cs="Arial"/>
          <w:color w:val="000000" w:themeColor="text1"/>
          <w:sz w:val="24"/>
        </w:rPr>
        <w:t xml:space="preserve"> </w:t>
      </w:r>
      <w:r w:rsidR="00770F01" w:rsidRPr="00F24EF7">
        <w:rPr>
          <w:rFonts w:ascii="Arial" w:hAnsi="Arial" w:cs="Arial"/>
          <w:color w:val="000000" w:themeColor="text1"/>
          <w:sz w:val="24"/>
        </w:rPr>
        <w:t xml:space="preserve">de Contratação Direta </w:t>
      </w:r>
      <w:r w:rsidRPr="00F24EF7">
        <w:rPr>
          <w:rFonts w:ascii="Arial" w:hAnsi="Arial" w:cs="Arial"/>
          <w:color w:val="000000" w:themeColor="text1"/>
          <w:sz w:val="24"/>
        </w:rPr>
        <w:t>e seus anexos.</w:t>
      </w:r>
    </w:p>
    <w:p w14:paraId="285E7EC2" w14:textId="1B5A608F" w:rsidR="00BD3CFF" w:rsidRPr="00F24EF7" w:rsidRDefault="009F7713" w:rsidP="004544FC">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sz w:val="24"/>
        </w:rPr>
        <w:t>O critério de julgamento adotado será o</w:t>
      </w:r>
      <w:r w:rsidRPr="00F24EF7">
        <w:rPr>
          <w:rFonts w:ascii="Arial" w:hAnsi="Arial" w:cs="Arial"/>
          <w:i/>
          <w:iCs/>
          <w:sz w:val="24"/>
        </w:rPr>
        <w:t xml:space="preserve"> </w:t>
      </w:r>
      <w:r w:rsidRPr="00F24EF7">
        <w:rPr>
          <w:rFonts w:ascii="Arial" w:hAnsi="Arial" w:cs="Arial"/>
          <w:iCs/>
          <w:color w:val="000000" w:themeColor="text1"/>
          <w:sz w:val="24"/>
        </w:rPr>
        <w:t xml:space="preserve">menor </w:t>
      </w:r>
      <w:r w:rsidR="004375A2">
        <w:rPr>
          <w:rFonts w:ascii="Arial" w:hAnsi="Arial" w:cs="Arial"/>
          <w:iCs/>
          <w:color w:val="000000" w:themeColor="text1"/>
          <w:sz w:val="24"/>
        </w:rPr>
        <w:t>valor unitário</w:t>
      </w:r>
      <w:r w:rsidR="00605BC3">
        <w:rPr>
          <w:rFonts w:ascii="Arial" w:hAnsi="Arial" w:cs="Arial"/>
          <w:iCs/>
          <w:color w:val="000000" w:themeColor="text1"/>
          <w:sz w:val="24"/>
        </w:rPr>
        <w:t xml:space="preserve"> por item</w:t>
      </w:r>
      <w:r w:rsidRPr="00F24EF7">
        <w:rPr>
          <w:rFonts w:ascii="Arial" w:hAnsi="Arial" w:cs="Arial"/>
          <w:iCs/>
          <w:color w:val="000000" w:themeColor="text1"/>
          <w:sz w:val="24"/>
        </w:rPr>
        <w:t>,</w:t>
      </w:r>
      <w:r w:rsidRPr="00F24EF7">
        <w:rPr>
          <w:rFonts w:ascii="Arial" w:hAnsi="Arial" w:cs="Arial"/>
          <w:sz w:val="24"/>
        </w:rPr>
        <w:t xml:space="preserve"> observadas as exigências contidas neste </w:t>
      </w:r>
      <w:r w:rsidR="00313FBD" w:rsidRPr="00F24EF7">
        <w:rPr>
          <w:rFonts w:ascii="Arial" w:hAnsi="Arial" w:cs="Arial"/>
          <w:sz w:val="24"/>
        </w:rPr>
        <w:t>Aviso</w:t>
      </w:r>
      <w:r w:rsidRPr="00F24EF7">
        <w:rPr>
          <w:rFonts w:ascii="Arial" w:hAnsi="Arial" w:cs="Arial"/>
          <w:sz w:val="24"/>
        </w:rPr>
        <w:t xml:space="preserve"> </w:t>
      </w:r>
      <w:r w:rsidR="00770F01" w:rsidRPr="00F24EF7">
        <w:rPr>
          <w:rFonts w:ascii="Arial" w:hAnsi="Arial" w:cs="Arial"/>
          <w:sz w:val="24"/>
        </w:rPr>
        <w:t xml:space="preserve">de Contratação Direta </w:t>
      </w:r>
      <w:r w:rsidRPr="00F24EF7">
        <w:rPr>
          <w:rFonts w:ascii="Arial" w:hAnsi="Arial" w:cs="Arial"/>
          <w:sz w:val="24"/>
        </w:rPr>
        <w:t>e seus Anexos quanto às especificações do objeto.</w:t>
      </w:r>
    </w:p>
    <w:p w14:paraId="1579F859" w14:textId="2C506A13" w:rsidR="004544FC" w:rsidRPr="00F24EF7" w:rsidRDefault="00BD3CFF" w:rsidP="00BD3CFF">
      <w:pPr>
        <w:spacing w:after="160" w:line="259" w:lineRule="auto"/>
        <w:rPr>
          <w:rFonts w:eastAsia="WenQuanYi Micro Hei" w:cs="Arial"/>
          <w:sz w:val="24"/>
          <w:lang w:eastAsia="zh-CN" w:bidi="hi-IN"/>
        </w:rPr>
      </w:pPr>
      <w:r w:rsidRPr="00F24EF7">
        <w:rPr>
          <w:rFonts w:cs="Arial"/>
          <w:sz w:val="24"/>
        </w:rPr>
        <w:br w:type="page"/>
      </w:r>
    </w:p>
    <w:p w14:paraId="31AB0ABF" w14:textId="16F2DD18" w:rsidR="006A70C8" w:rsidRPr="00F24EF7" w:rsidRDefault="006A70C8" w:rsidP="00D06BBC">
      <w:pPr>
        <w:pStyle w:val="Ttulo1"/>
        <w:numPr>
          <w:ilvl w:val="0"/>
          <w:numId w:val="1"/>
        </w:numPr>
        <w:rPr>
          <w:rFonts w:ascii="Arial" w:hAnsi="Arial" w:cs="Arial"/>
          <w:b/>
          <w:color w:val="auto"/>
          <w:sz w:val="24"/>
          <w:szCs w:val="24"/>
        </w:rPr>
      </w:pPr>
      <w:bookmarkStart w:id="1" w:name="_Toc104906819"/>
      <w:r w:rsidRPr="00F24EF7">
        <w:rPr>
          <w:rFonts w:ascii="Arial" w:hAnsi="Arial" w:cs="Arial"/>
          <w:b/>
          <w:color w:val="auto"/>
          <w:sz w:val="24"/>
          <w:szCs w:val="24"/>
        </w:rPr>
        <w:lastRenderedPageBreak/>
        <w:t>PARTICIPAÇÃO NA DISPENSA ELETRÔNICA.</w:t>
      </w:r>
      <w:bookmarkEnd w:id="1"/>
    </w:p>
    <w:p w14:paraId="5FD2EEF4" w14:textId="041170E7" w:rsidR="00BD6135" w:rsidRPr="00F24EF7" w:rsidRDefault="00BD6135" w:rsidP="00804E03">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A participação na presente dispensa eletrônica se dará mediante </w:t>
      </w:r>
      <w:r w:rsidR="0033363C" w:rsidRPr="00F24EF7">
        <w:rPr>
          <w:rFonts w:cs="Arial"/>
          <w:bCs/>
          <w:sz w:val="24"/>
        </w:rPr>
        <w:t>Sistema de Dispensa Eletrônica</w:t>
      </w:r>
      <w:r w:rsidR="0033363C" w:rsidRPr="00F24EF7">
        <w:rPr>
          <w:rFonts w:cs="Arial"/>
          <w:sz w:val="24"/>
        </w:rPr>
        <w:t xml:space="preserve"> </w:t>
      </w:r>
      <w:r w:rsidRPr="00F24EF7">
        <w:rPr>
          <w:rFonts w:cs="Arial"/>
          <w:sz w:val="24"/>
        </w:rPr>
        <w:t xml:space="preserve">integrante do </w:t>
      </w:r>
      <w:r w:rsidR="00153849" w:rsidRPr="00F24EF7">
        <w:rPr>
          <w:rFonts w:cs="Arial"/>
          <w:sz w:val="24"/>
        </w:rPr>
        <w:t xml:space="preserve">BNC Compras, disponível no link </w:t>
      </w:r>
      <w:hyperlink r:id="rId12" w:history="1">
        <w:r w:rsidR="00153849" w:rsidRPr="00F24EF7">
          <w:rPr>
            <w:rStyle w:val="Hyperlink"/>
            <w:rFonts w:cs="Arial"/>
            <w:b/>
            <w:sz w:val="24"/>
          </w:rPr>
          <w:t>https://bnccompras.com/</w:t>
        </w:r>
      </w:hyperlink>
      <w:r w:rsidR="00153849" w:rsidRPr="00F24EF7">
        <w:rPr>
          <w:rFonts w:cs="Arial"/>
          <w:b/>
          <w:color w:val="000000" w:themeColor="text1"/>
          <w:sz w:val="24"/>
        </w:rPr>
        <w:t xml:space="preserve"> </w:t>
      </w:r>
    </w:p>
    <w:p w14:paraId="17F8EE97" w14:textId="479D44E2" w:rsidR="00A728B9" w:rsidRPr="00F24EF7" w:rsidRDefault="00A728B9" w:rsidP="00805244">
      <w:pPr>
        <w:numPr>
          <w:ilvl w:val="2"/>
          <w:numId w:val="1"/>
        </w:numPr>
        <w:autoSpaceDE w:val="0"/>
        <w:snapToGrid w:val="0"/>
        <w:spacing w:before="120" w:after="120" w:line="276" w:lineRule="auto"/>
        <w:jc w:val="both"/>
        <w:rPr>
          <w:rFonts w:cs="Arial"/>
          <w:sz w:val="24"/>
        </w:rPr>
      </w:pPr>
      <w:r w:rsidRPr="00F24EF7">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F24EF7" w:rsidRDefault="006A70C8" w:rsidP="006A70C8">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Não poderão participar dest</w:t>
      </w:r>
      <w:r w:rsidR="00A728B9" w:rsidRPr="00F24EF7">
        <w:rPr>
          <w:rFonts w:cs="Arial"/>
          <w:color w:val="000000" w:themeColor="text1"/>
          <w:sz w:val="24"/>
        </w:rPr>
        <w:t xml:space="preserve">a dispensa </w:t>
      </w:r>
      <w:r w:rsidRPr="00F24EF7">
        <w:rPr>
          <w:rFonts w:cs="Arial"/>
          <w:color w:val="000000" w:themeColor="text1"/>
          <w:sz w:val="24"/>
        </w:rPr>
        <w:t xml:space="preserve">os </w:t>
      </w:r>
      <w:r w:rsidR="00214615" w:rsidRPr="00F24EF7">
        <w:rPr>
          <w:rFonts w:cs="Arial"/>
          <w:color w:val="000000" w:themeColor="text1"/>
          <w:sz w:val="24"/>
        </w:rPr>
        <w:t>fornecedor</w:t>
      </w:r>
      <w:r w:rsidR="00F528F8" w:rsidRPr="00F24EF7">
        <w:rPr>
          <w:rFonts w:cs="Arial"/>
          <w:color w:val="000000" w:themeColor="text1"/>
          <w:sz w:val="24"/>
        </w:rPr>
        <w:t>e</w:t>
      </w:r>
      <w:r w:rsidRPr="00F24EF7">
        <w:rPr>
          <w:rFonts w:cs="Arial"/>
          <w:color w:val="000000" w:themeColor="text1"/>
          <w:sz w:val="24"/>
        </w:rPr>
        <w:t>s:</w:t>
      </w:r>
    </w:p>
    <w:p w14:paraId="4C833434" w14:textId="1A689219"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atendam às condições deste </w:t>
      </w:r>
      <w:r w:rsidR="00313FBD" w:rsidRPr="00F24EF7">
        <w:rPr>
          <w:rFonts w:cs="Arial"/>
          <w:color w:val="000000" w:themeColor="text1"/>
          <w:sz w:val="24"/>
        </w:rPr>
        <w:t>Aviso</w:t>
      </w:r>
      <w:r w:rsidR="008A09C2"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60767DA3" w14:textId="77777777"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estrangeiros</w:t>
      </w:r>
      <w:proofErr w:type="gramEnd"/>
      <w:r w:rsidRPr="00F24EF7">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F24EF7" w:rsidRDefault="006A70C8"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se enquadrem nas </w:t>
      </w:r>
      <w:r w:rsidR="00B34502" w:rsidRPr="00F24EF7">
        <w:rPr>
          <w:rFonts w:cs="Arial"/>
          <w:color w:val="000000" w:themeColor="text1"/>
          <w:sz w:val="24"/>
        </w:rPr>
        <w:t xml:space="preserve">seguintes </w:t>
      </w:r>
      <w:r w:rsidRPr="00F24EF7">
        <w:rPr>
          <w:rFonts w:cs="Arial"/>
          <w:color w:val="000000" w:themeColor="text1"/>
          <w:sz w:val="24"/>
        </w:rPr>
        <w:t>vedações</w:t>
      </w:r>
      <w:r w:rsidR="00B34502" w:rsidRPr="00F24EF7">
        <w:rPr>
          <w:rFonts w:cs="Arial"/>
          <w:color w:val="000000" w:themeColor="text1"/>
          <w:sz w:val="24"/>
        </w:rPr>
        <w:t>:</w:t>
      </w:r>
    </w:p>
    <w:p w14:paraId="3E7E67DD" w14:textId="5B3A4ACC" w:rsidR="00B34502" w:rsidRPr="00F24EF7" w:rsidRDefault="00B34502"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autor</w:t>
      </w:r>
      <w:proofErr w:type="gramEnd"/>
      <w:r w:rsidRPr="00F24EF7">
        <w:rPr>
          <w:rFonts w:cs="Arial"/>
          <w:color w:val="000000"/>
          <w:sz w:val="24"/>
        </w:rPr>
        <w:t xml:space="preserve"> do anteprojeto, do projeto básico ou do projeto executivo, pessoa física ou jurídica, quando a </w:t>
      </w:r>
      <w:r w:rsidR="007C27EE" w:rsidRPr="00F24EF7">
        <w:rPr>
          <w:rFonts w:cs="Arial"/>
          <w:color w:val="000000"/>
          <w:sz w:val="24"/>
        </w:rPr>
        <w:t>contratação</w:t>
      </w:r>
      <w:r w:rsidRPr="00F24EF7">
        <w:rPr>
          <w:rFonts w:cs="Arial"/>
          <w:color w:val="000000"/>
          <w:sz w:val="24"/>
        </w:rPr>
        <w:t xml:space="preserve"> versar sobre obra, serviços ou fornecimento de bens a ele relacionados</w:t>
      </w:r>
      <w:r w:rsidR="00ED3520" w:rsidRPr="00F24EF7">
        <w:rPr>
          <w:rFonts w:cs="Arial"/>
          <w:color w:val="000000"/>
          <w:sz w:val="24"/>
        </w:rPr>
        <w:t>;</w:t>
      </w:r>
    </w:p>
    <w:p w14:paraId="74E54C9F" w14:textId="76753CEA"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w:t>
      </w:r>
      <w:proofErr w:type="gramEnd"/>
      <w:r w:rsidRPr="00F24EF7">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24EF7">
        <w:rPr>
          <w:rFonts w:cs="Arial"/>
          <w:color w:val="000000"/>
          <w:sz w:val="24"/>
        </w:rPr>
        <w:t xml:space="preserve">contratação </w:t>
      </w:r>
      <w:r w:rsidRPr="00F24EF7">
        <w:rPr>
          <w:rFonts w:cs="Arial"/>
          <w:color w:val="000000"/>
          <w:sz w:val="24"/>
        </w:rPr>
        <w:t>versar sobre obra, serviços ou fornecimento de bens a ela necessários;</w:t>
      </w:r>
    </w:p>
    <w:p w14:paraId="36798366" w14:textId="0B0B1F8D"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se encontre, ao tempo da </w:t>
      </w:r>
      <w:r w:rsidR="007C27EE" w:rsidRPr="00F24EF7">
        <w:rPr>
          <w:rFonts w:cs="Arial"/>
          <w:color w:val="000000"/>
          <w:sz w:val="24"/>
        </w:rPr>
        <w:t>contratação</w:t>
      </w:r>
      <w:r w:rsidRPr="00F24EF7">
        <w:rPr>
          <w:rFonts w:cs="Arial"/>
          <w:color w:val="000000"/>
          <w:sz w:val="24"/>
        </w:rPr>
        <w:t xml:space="preserve">, impossibilitada de </w:t>
      </w:r>
      <w:r w:rsidR="007C27EE" w:rsidRPr="00F24EF7">
        <w:rPr>
          <w:rFonts w:cs="Arial"/>
          <w:color w:val="000000"/>
          <w:sz w:val="24"/>
        </w:rPr>
        <w:t xml:space="preserve">contratar </w:t>
      </w:r>
      <w:r w:rsidRPr="00F24EF7">
        <w:rPr>
          <w:rFonts w:cs="Arial"/>
          <w:color w:val="000000"/>
          <w:sz w:val="24"/>
        </w:rPr>
        <w:t>em decorrência de sanção que lhe foi imposta;</w:t>
      </w:r>
    </w:p>
    <w:p w14:paraId="5062675E" w14:textId="44C60E1C"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aquele</w:t>
      </w:r>
      <w:proofErr w:type="gramEnd"/>
      <w:r w:rsidRPr="00F24EF7">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empresas</w:t>
      </w:r>
      <w:proofErr w:type="gramEnd"/>
      <w:r w:rsidRPr="00F24EF7">
        <w:rPr>
          <w:rFonts w:cs="Arial"/>
          <w:color w:val="000000"/>
          <w:sz w:val="24"/>
        </w:rPr>
        <w:t xml:space="preserve"> controladoras, controladas ou coligadas, nos termos da </w:t>
      </w:r>
      <w:hyperlink r:id="rId13" w:history="1">
        <w:r w:rsidRPr="00F24EF7">
          <w:rPr>
            <w:rStyle w:val="Hyperlink"/>
            <w:rFonts w:eastAsia="Calibri" w:cs="Arial"/>
            <w:sz w:val="24"/>
          </w:rPr>
          <w:t>Lei nº 6.404, de 15 de dezembro de 1976</w:t>
        </w:r>
      </w:hyperlink>
      <w:r w:rsidRPr="00F24EF7">
        <w:rPr>
          <w:rFonts w:cs="Arial"/>
          <w:color w:val="000000"/>
          <w:sz w:val="24"/>
        </w:rPr>
        <w:t>, concorrendo entre si;</w:t>
      </w:r>
    </w:p>
    <w:p w14:paraId="17C50E44" w14:textId="77AA24C6"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nos 5 (cinco) anos anteriores à divulgação do </w:t>
      </w:r>
      <w:r w:rsidR="00D96F4D" w:rsidRPr="00F24EF7">
        <w:rPr>
          <w:rFonts w:cs="Arial"/>
          <w:color w:val="000000"/>
          <w:sz w:val="24"/>
        </w:rPr>
        <w:t>aviso</w:t>
      </w:r>
      <w:r w:rsidRPr="00F24EF7">
        <w:rPr>
          <w:rFonts w:cs="Arial"/>
          <w:color w:val="000000"/>
          <w:sz w:val="24"/>
        </w:rPr>
        <w:t xml:space="preserve">, tenha sido condenada judicialmente, com trânsito em julgado, </w:t>
      </w:r>
      <w:r w:rsidRPr="00F24EF7">
        <w:rPr>
          <w:rFonts w:cs="Arial"/>
          <w:color w:val="000000"/>
          <w:sz w:val="24"/>
        </w:rPr>
        <w:lastRenderedPageBreak/>
        <w:t>por exploração de trabalho infantil, por submissão de trabalhadores a condições análogas às de escravo ou por contratação de adolescentes nos casos vedados pela legislação trabalhista</w:t>
      </w:r>
    </w:p>
    <w:p w14:paraId="7A174C35" w14:textId="77777777" w:rsidR="007C27EE" w:rsidRPr="00F24EF7" w:rsidRDefault="007C27EE" w:rsidP="007C27EE">
      <w:pPr>
        <w:numPr>
          <w:ilvl w:val="3"/>
          <w:numId w:val="1"/>
        </w:numPr>
        <w:spacing w:before="120" w:after="120" w:line="276" w:lineRule="auto"/>
        <w:jc w:val="both"/>
        <w:rPr>
          <w:rFonts w:cs="Arial"/>
          <w:color w:val="000000" w:themeColor="text1"/>
          <w:sz w:val="24"/>
        </w:rPr>
      </w:pPr>
      <w:r w:rsidRPr="00F24EF7">
        <w:rPr>
          <w:rFonts w:cs="Arial"/>
          <w:color w:val="000000"/>
          <w:sz w:val="24"/>
        </w:rPr>
        <w:t>Equiparam-se aos autores do projeto as empresas integrantes do mesmo grupo econômico;</w:t>
      </w:r>
    </w:p>
    <w:p w14:paraId="18ADA45F" w14:textId="386D9669" w:rsidR="007C27EE" w:rsidRPr="00F24EF7" w:rsidRDefault="007C27EE" w:rsidP="007C27EE">
      <w:pPr>
        <w:numPr>
          <w:ilvl w:val="3"/>
          <w:numId w:val="1"/>
        </w:numPr>
        <w:spacing w:before="120" w:after="120" w:line="276" w:lineRule="auto"/>
        <w:jc w:val="both"/>
        <w:rPr>
          <w:rFonts w:cs="Arial"/>
          <w:color w:val="000000" w:themeColor="text1"/>
          <w:sz w:val="24"/>
        </w:rPr>
      </w:pPr>
      <w:proofErr w:type="gramStart"/>
      <w:r w:rsidRPr="00F24EF7">
        <w:rPr>
          <w:rFonts w:cs="Arial"/>
          <w:color w:val="000000"/>
          <w:sz w:val="24"/>
        </w:rPr>
        <w:t>aplica</w:t>
      </w:r>
      <w:proofErr w:type="gramEnd"/>
      <w:r w:rsidRPr="00F24EF7">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24EF7" w:rsidRDefault="00BD6135"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sz w:val="24"/>
        </w:rPr>
        <w:t>o</w:t>
      </w:r>
      <w:r w:rsidR="006A70C8" w:rsidRPr="00F24EF7">
        <w:rPr>
          <w:rFonts w:cs="Arial"/>
          <w:color w:val="000000"/>
          <w:sz w:val="24"/>
        </w:rPr>
        <w:t>rganizações</w:t>
      </w:r>
      <w:proofErr w:type="gramEnd"/>
      <w:r w:rsidR="006A70C8" w:rsidRPr="00F24EF7">
        <w:rPr>
          <w:rFonts w:cs="Arial"/>
          <w:color w:val="000000"/>
          <w:sz w:val="24"/>
        </w:rPr>
        <w:t xml:space="preserve"> da Sociedade Civil de Interesse Público - OSCIP, atuando nessa condição (Acórdão nº 746/2014-TCU-Plenário); </w:t>
      </w:r>
      <w:r w:rsidRPr="00F24EF7">
        <w:rPr>
          <w:rFonts w:cs="Arial"/>
          <w:color w:val="000000"/>
          <w:sz w:val="24"/>
        </w:rPr>
        <w:t>e</w:t>
      </w:r>
    </w:p>
    <w:p w14:paraId="416499AC" w14:textId="526D75B2" w:rsidR="006A70C8" w:rsidRPr="00F24EF7" w:rsidRDefault="00820B09" w:rsidP="00820B09">
      <w:pPr>
        <w:numPr>
          <w:ilvl w:val="2"/>
          <w:numId w:val="1"/>
        </w:numPr>
        <w:spacing w:before="120" w:after="120" w:line="276" w:lineRule="auto"/>
        <w:jc w:val="both"/>
        <w:rPr>
          <w:rFonts w:cs="Arial"/>
          <w:color w:val="000000"/>
          <w:sz w:val="24"/>
        </w:rPr>
      </w:pPr>
      <w:bookmarkStart w:id="2" w:name="_Hlk519667815"/>
      <w:r w:rsidRPr="00F24EF7">
        <w:rPr>
          <w:rFonts w:cs="Arial"/>
          <w:color w:val="000000"/>
          <w:sz w:val="24"/>
        </w:rPr>
        <w:t xml:space="preserve">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bookmarkEnd w:id="2"/>
    <w:p w14:paraId="36C00C1E" w14:textId="77777777" w:rsidR="009C2BD5" w:rsidRPr="00F24EF7"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24EF7" w:rsidRDefault="00A728B9" w:rsidP="00D06BBC">
      <w:pPr>
        <w:pStyle w:val="Ttulo1"/>
        <w:numPr>
          <w:ilvl w:val="0"/>
          <w:numId w:val="1"/>
        </w:numPr>
        <w:rPr>
          <w:rFonts w:ascii="Arial" w:hAnsi="Arial" w:cs="Arial"/>
          <w:b/>
          <w:color w:val="auto"/>
          <w:sz w:val="24"/>
          <w:szCs w:val="24"/>
        </w:rPr>
      </w:pPr>
      <w:bookmarkStart w:id="3" w:name="_Toc104906820"/>
      <w:r w:rsidRPr="00F24EF7">
        <w:rPr>
          <w:rFonts w:ascii="Arial" w:hAnsi="Arial" w:cs="Arial"/>
          <w:b/>
          <w:color w:val="auto"/>
          <w:sz w:val="24"/>
          <w:szCs w:val="24"/>
        </w:rPr>
        <w:t xml:space="preserve">INGRESSO NA DISPENSA ELETRÔNICA E </w:t>
      </w:r>
      <w:r w:rsidR="00A03321" w:rsidRPr="00F24EF7">
        <w:rPr>
          <w:rFonts w:ascii="Arial" w:hAnsi="Arial" w:cs="Arial"/>
          <w:b/>
          <w:color w:val="auto"/>
          <w:sz w:val="24"/>
          <w:szCs w:val="24"/>
        </w:rPr>
        <w:t>CADASTRAMENTO</w:t>
      </w:r>
      <w:r w:rsidRPr="00F24EF7">
        <w:rPr>
          <w:rFonts w:ascii="Arial" w:hAnsi="Arial" w:cs="Arial"/>
          <w:b/>
          <w:color w:val="auto"/>
          <w:sz w:val="24"/>
          <w:szCs w:val="24"/>
        </w:rPr>
        <w:t xml:space="preserve"> DA PROPOSTA INICIAL</w:t>
      </w:r>
      <w:bookmarkEnd w:id="3"/>
    </w:p>
    <w:p w14:paraId="7AD6F9C8" w14:textId="3DDB5B7F" w:rsidR="00141307" w:rsidRPr="00F24EF7" w:rsidRDefault="00A03321" w:rsidP="005E3F88">
      <w:pPr>
        <w:numPr>
          <w:ilvl w:val="1"/>
          <w:numId w:val="1"/>
        </w:numPr>
        <w:autoSpaceDE w:val="0"/>
        <w:snapToGrid w:val="0"/>
        <w:spacing w:before="120" w:after="120" w:line="276" w:lineRule="auto"/>
        <w:ind w:left="857"/>
        <w:jc w:val="both"/>
        <w:rPr>
          <w:rFonts w:cs="Arial"/>
          <w:sz w:val="24"/>
        </w:rPr>
      </w:pPr>
      <w:r w:rsidRPr="00F24EF7">
        <w:rPr>
          <w:rFonts w:cs="Arial"/>
          <w:color w:val="000000" w:themeColor="text1"/>
          <w:sz w:val="24"/>
        </w:rPr>
        <w:t xml:space="preserve">O ingresso do </w:t>
      </w:r>
      <w:r w:rsidR="00214615" w:rsidRPr="00F24EF7">
        <w:rPr>
          <w:rFonts w:cs="Arial"/>
          <w:color w:val="000000" w:themeColor="text1"/>
          <w:sz w:val="24"/>
        </w:rPr>
        <w:t>fornecedor</w:t>
      </w:r>
      <w:r w:rsidRPr="00F24EF7">
        <w:rPr>
          <w:rFonts w:cs="Arial"/>
          <w:color w:val="000000" w:themeColor="text1"/>
          <w:sz w:val="24"/>
        </w:rPr>
        <w:t xml:space="preserve"> na disputa da dispensa eletrônica se dará com o cadastramento de sua proposta inicial, na forma deste item.</w:t>
      </w:r>
    </w:p>
    <w:p w14:paraId="287EB2DC" w14:textId="22FFD65F" w:rsidR="00805244" w:rsidRPr="00F24EF7"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F24EF7">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24EF7" w:rsidRDefault="008C76D7" w:rsidP="00762D8D">
      <w:pPr>
        <w:numPr>
          <w:ilvl w:val="2"/>
          <w:numId w:val="1"/>
        </w:numPr>
        <w:spacing w:before="120" w:after="120" w:line="276" w:lineRule="auto"/>
        <w:jc w:val="both"/>
        <w:rPr>
          <w:rFonts w:cs="Arial"/>
          <w:sz w:val="24"/>
        </w:rPr>
      </w:pPr>
      <w:r w:rsidRPr="00F24EF7">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F24EF7">
        <w:rPr>
          <w:rFonts w:cs="Arial"/>
          <w:sz w:val="24"/>
        </w:rPr>
        <w:t>infralegais</w:t>
      </w:r>
      <w:proofErr w:type="spellEnd"/>
      <w:r w:rsidRPr="00F24EF7">
        <w:rPr>
          <w:rFonts w:cs="Arial"/>
          <w:sz w:val="24"/>
        </w:rPr>
        <w:t>, nas convenções coletivas de trabalho e nos termos de ajustamento de conduta vigentes na data de entrega das propostas</w:t>
      </w:r>
      <w:r w:rsidR="006F2DF0" w:rsidRPr="00F24EF7">
        <w:rPr>
          <w:rFonts w:cs="Arial"/>
          <w:sz w:val="24"/>
        </w:rPr>
        <w:t>.</w:t>
      </w:r>
    </w:p>
    <w:p w14:paraId="0D8497CA" w14:textId="5A302EBB"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 xml:space="preserve">Todas as especificações do </w:t>
      </w:r>
      <w:r w:rsidRPr="00F24EF7">
        <w:rPr>
          <w:rFonts w:cs="Arial"/>
          <w:color w:val="000000" w:themeColor="text1"/>
          <w:sz w:val="24"/>
        </w:rPr>
        <w:t>objeto</w:t>
      </w:r>
      <w:r w:rsidRPr="00F24EF7">
        <w:rPr>
          <w:rFonts w:cs="Arial"/>
          <w:sz w:val="24"/>
        </w:rPr>
        <w:t xml:space="preserve"> contidas na proposta</w:t>
      </w:r>
      <w:r w:rsidR="00762D8D" w:rsidRPr="00F24EF7">
        <w:rPr>
          <w:rFonts w:cs="Arial"/>
          <w:sz w:val="24"/>
        </w:rPr>
        <w:t>, em especial o preço,</w:t>
      </w:r>
      <w:r w:rsidRPr="00F24EF7">
        <w:rPr>
          <w:rFonts w:cs="Arial"/>
          <w:sz w:val="24"/>
        </w:rPr>
        <w:t xml:space="preserve"> vinculam a Contratada.</w:t>
      </w:r>
    </w:p>
    <w:p w14:paraId="32BFCBFE" w14:textId="2302AF4F"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24EF7" w:rsidRDefault="002913C9" w:rsidP="00A03321">
      <w:pPr>
        <w:numPr>
          <w:ilvl w:val="2"/>
          <w:numId w:val="1"/>
        </w:numPr>
        <w:spacing w:before="120" w:after="120" w:line="276" w:lineRule="auto"/>
        <w:jc w:val="both"/>
        <w:rPr>
          <w:rFonts w:cs="Arial"/>
          <w:sz w:val="24"/>
        </w:rPr>
      </w:pPr>
      <w:r w:rsidRPr="00F24EF7">
        <w:rPr>
          <w:rFonts w:cs="Arial"/>
          <w:sz w:val="24"/>
        </w:rPr>
        <w:lastRenderedPageBreak/>
        <w:t xml:space="preserve">Os preços ofertados, tanto na proposta inicial, quanto na etapa de lances, serão de exclusiva responsabilidade do </w:t>
      </w:r>
      <w:r w:rsidR="009E584F" w:rsidRPr="00F24EF7">
        <w:rPr>
          <w:rFonts w:cs="Arial"/>
          <w:sz w:val="24"/>
        </w:rPr>
        <w:t>fornecedor</w:t>
      </w:r>
      <w:r w:rsidRPr="00F24EF7">
        <w:rPr>
          <w:rFonts w:cs="Arial"/>
          <w:sz w:val="24"/>
        </w:rPr>
        <w:t xml:space="preserve">, não lhe assistindo o direito de pleitear qualquer alteração, </w:t>
      </w:r>
      <w:proofErr w:type="gramStart"/>
      <w:r w:rsidRPr="00F24EF7">
        <w:rPr>
          <w:rFonts w:cs="Arial"/>
          <w:sz w:val="24"/>
        </w:rPr>
        <w:t>sob alegação</w:t>
      </w:r>
      <w:proofErr w:type="gramEnd"/>
      <w:r w:rsidRPr="00F24EF7">
        <w:rPr>
          <w:rFonts w:cs="Arial"/>
          <w:sz w:val="24"/>
        </w:rPr>
        <w:t xml:space="preserve"> de erro, omissão ou qualquer outro pretexto.</w:t>
      </w:r>
    </w:p>
    <w:p w14:paraId="57DDF1D8" w14:textId="1E3716F2"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Independentemente do percentual de tributo inserido na planilha, no pagamento serão retidos na fonte os percentuais estabelecidos na legislação vigente.</w:t>
      </w:r>
    </w:p>
    <w:p w14:paraId="58EB2F06" w14:textId="77170E68"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A apresentação das propostas implica obrigatoriedade do cumprimento das disposições nelas contidas, em conformidade com o que dispõe o </w:t>
      </w:r>
      <w:r w:rsidRPr="00F24EF7">
        <w:rPr>
          <w:rFonts w:cs="Arial"/>
          <w:color w:val="000000" w:themeColor="text1"/>
          <w:sz w:val="24"/>
        </w:rPr>
        <w:t>Termo de Referência</w:t>
      </w:r>
      <w:r w:rsidRPr="00F24EF7">
        <w:rPr>
          <w:rFonts w:cs="Arial"/>
          <w:sz w:val="24"/>
        </w:rPr>
        <w:t xml:space="preserve">, assumindo o proponente o compromisso de executar os serviços nos seus termos, bem como de fornecer os materiais, equipamentos, ferramentas e utensílios necessários, em quantidades e qualidades </w:t>
      </w:r>
      <w:proofErr w:type="gramStart"/>
      <w:r w:rsidRPr="00F24EF7">
        <w:rPr>
          <w:rFonts w:cs="Arial"/>
          <w:sz w:val="24"/>
        </w:rPr>
        <w:t>adequadas à perfeita execução contratual, promovendo, quando requerido, sua substituição</w:t>
      </w:r>
      <w:proofErr w:type="gramEnd"/>
      <w:r w:rsidRPr="00F24EF7">
        <w:rPr>
          <w:rFonts w:cs="Arial"/>
          <w:sz w:val="24"/>
        </w:rPr>
        <w:t>.</w:t>
      </w:r>
    </w:p>
    <w:p w14:paraId="3CAC7ADC" w14:textId="2B1CF48E" w:rsidR="00A03321" w:rsidRPr="00F24EF7" w:rsidRDefault="002B2C30" w:rsidP="002913C9">
      <w:pPr>
        <w:numPr>
          <w:ilvl w:val="1"/>
          <w:numId w:val="1"/>
        </w:numPr>
        <w:spacing w:before="120" w:after="120" w:line="276" w:lineRule="auto"/>
        <w:ind w:left="425" w:firstLine="0"/>
        <w:jc w:val="both"/>
        <w:rPr>
          <w:rFonts w:cs="Arial"/>
          <w:color w:val="000000" w:themeColor="text1"/>
          <w:sz w:val="24"/>
        </w:rPr>
      </w:pPr>
      <w:r w:rsidRPr="00F24EF7">
        <w:rPr>
          <w:rFonts w:cs="Arial"/>
          <w:sz w:val="24"/>
        </w:rPr>
        <w:t xml:space="preserve">Uma vez enviada </w:t>
      </w:r>
      <w:proofErr w:type="gramStart"/>
      <w:r w:rsidRPr="00F24EF7">
        <w:rPr>
          <w:rFonts w:cs="Arial"/>
          <w:sz w:val="24"/>
        </w:rPr>
        <w:t>a</w:t>
      </w:r>
      <w:proofErr w:type="gramEnd"/>
      <w:r w:rsidRPr="00F24EF7">
        <w:rPr>
          <w:rFonts w:cs="Arial"/>
          <w:sz w:val="24"/>
        </w:rPr>
        <w:t xml:space="preserve"> proposta</w:t>
      </w:r>
      <w:r w:rsidR="00897E34" w:rsidRPr="00F24EF7">
        <w:rPr>
          <w:rFonts w:cs="Arial"/>
          <w:sz w:val="24"/>
        </w:rPr>
        <w:t xml:space="preserve"> no sistema</w:t>
      </w:r>
      <w:r w:rsidR="00A03321" w:rsidRPr="00F24EF7">
        <w:rPr>
          <w:rFonts w:cs="Arial"/>
          <w:sz w:val="24"/>
        </w:rPr>
        <w:t xml:space="preserve">, os </w:t>
      </w:r>
      <w:r w:rsidR="00214615" w:rsidRPr="00F24EF7">
        <w:rPr>
          <w:rFonts w:cs="Arial"/>
          <w:sz w:val="24"/>
        </w:rPr>
        <w:t>fornecedor</w:t>
      </w:r>
      <w:r w:rsidR="00E5075F" w:rsidRPr="00F24EF7">
        <w:rPr>
          <w:rFonts w:cs="Arial"/>
          <w:sz w:val="24"/>
        </w:rPr>
        <w:t>e</w:t>
      </w:r>
      <w:r w:rsidR="002913C9" w:rsidRPr="00F24EF7">
        <w:rPr>
          <w:rFonts w:cs="Arial"/>
          <w:sz w:val="24"/>
        </w:rPr>
        <w:t>s</w:t>
      </w:r>
      <w:r w:rsidR="00A03321" w:rsidRPr="00F24EF7">
        <w:rPr>
          <w:rFonts w:cs="Arial"/>
          <w:sz w:val="24"/>
        </w:rPr>
        <w:t xml:space="preserve"> </w:t>
      </w:r>
      <w:r w:rsidR="00820B09" w:rsidRPr="00F24EF7">
        <w:rPr>
          <w:rFonts w:cs="Arial"/>
          <w:bCs/>
          <w:sz w:val="24"/>
        </w:rPr>
        <w:t>não</w:t>
      </w:r>
      <w:r w:rsidRPr="00F24EF7">
        <w:rPr>
          <w:rFonts w:cs="Arial"/>
          <w:sz w:val="24"/>
        </w:rPr>
        <w:t xml:space="preserve"> </w:t>
      </w:r>
      <w:r w:rsidR="00A03321" w:rsidRPr="00F24EF7">
        <w:rPr>
          <w:rFonts w:cs="Arial"/>
          <w:sz w:val="24"/>
        </w:rPr>
        <w:t>poderão retir</w:t>
      </w:r>
      <w:r w:rsidR="00897E34" w:rsidRPr="00F24EF7">
        <w:rPr>
          <w:rFonts w:cs="Arial"/>
          <w:sz w:val="24"/>
        </w:rPr>
        <w:t xml:space="preserve">á-la, </w:t>
      </w:r>
      <w:r w:rsidR="00A03321" w:rsidRPr="00F24EF7">
        <w:rPr>
          <w:rFonts w:cs="Arial"/>
          <w:sz w:val="24"/>
        </w:rPr>
        <w:t>substitu</w:t>
      </w:r>
      <w:r w:rsidR="00897E34" w:rsidRPr="00F24EF7">
        <w:rPr>
          <w:rFonts w:cs="Arial"/>
          <w:sz w:val="24"/>
        </w:rPr>
        <w:t>í-la ou modific</w:t>
      </w:r>
      <w:r w:rsidR="000E6C76" w:rsidRPr="00F24EF7">
        <w:rPr>
          <w:rFonts w:cs="Arial"/>
          <w:sz w:val="24"/>
        </w:rPr>
        <w:t>á</w:t>
      </w:r>
      <w:r w:rsidR="00897E34" w:rsidRPr="00F24EF7">
        <w:rPr>
          <w:rFonts w:cs="Arial"/>
          <w:sz w:val="24"/>
        </w:rPr>
        <w:t>-la</w:t>
      </w:r>
      <w:r w:rsidR="00A03321" w:rsidRPr="00F24EF7">
        <w:rPr>
          <w:rFonts w:cs="Arial"/>
          <w:color w:val="000000"/>
          <w:sz w:val="24"/>
        </w:rPr>
        <w:t>;</w:t>
      </w:r>
    </w:p>
    <w:p w14:paraId="2A09EE46" w14:textId="492DBCE6" w:rsidR="00A728B9" w:rsidRPr="00F24EF7" w:rsidRDefault="00A02D7C" w:rsidP="002913C9">
      <w:pPr>
        <w:numPr>
          <w:ilvl w:val="1"/>
          <w:numId w:val="1"/>
        </w:numPr>
        <w:spacing w:before="120" w:after="120" w:line="276" w:lineRule="auto"/>
        <w:ind w:left="425" w:firstLine="0"/>
        <w:jc w:val="both"/>
        <w:rPr>
          <w:rFonts w:cs="Arial"/>
          <w:color w:val="000000" w:themeColor="text1"/>
          <w:sz w:val="24"/>
        </w:rPr>
      </w:pPr>
      <w:r w:rsidRPr="00F24EF7">
        <w:rPr>
          <w:rFonts w:cs="Arial"/>
          <w:color w:val="000000"/>
          <w:sz w:val="24"/>
        </w:rPr>
        <w:t>No cadastramento da proposta inicial</w:t>
      </w:r>
      <w:r w:rsidR="00A728B9" w:rsidRPr="00F24EF7">
        <w:rPr>
          <w:rFonts w:cs="Arial"/>
          <w:color w:val="000000"/>
          <w:sz w:val="24"/>
        </w:rPr>
        <w:t xml:space="preserve">, o </w:t>
      </w:r>
      <w:r w:rsidR="00214615" w:rsidRPr="00F24EF7">
        <w:rPr>
          <w:rFonts w:cs="Arial"/>
          <w:color w:val="000000"/>
          <w:sz w:val="24"/>
        </w:rPr>
        <w:t>fornecedor</w:t>
      </w:r>
      <w:r w:rsidR="00A728B9" w:rsidRPr="00F24EF7">
        <w:rPr>
          <w:rFonts w:cs="Arial"/>
          <w:color w:val="000000"/>
          <w:sz w:val="24"/>
        </w:rPr>
        <w:t xml:space="preserve"> </w:t>
      </w:r>
      <w:r w:rsidR="00820B09" w:rsidRPr="00F24EF7">
        <w:rPr>
          <w:rFonts w:cs="Arial"/>
          <w:color w:val="000000"/>
          <w:sz w:val="24"/>
        </w:rPr>
        <w:t>declara também</w:t>
      </w:r>
      <w:r w:rsidR="00A728B9" w:rsidRPr="00F24EF7">
        <w:rPr>
          <w:rFonts w:cs="Arial"/>
          <w:color w:val="000000"/>
          <w:sz w:val="24"/>
        </w:rPr>
        <w:t>:</w:t>
      </w:r>
      <w:r w:rsidR="00A728B9" w:rsidRPr="00F24EF7">
        <w:rPr>
          <w:rFonts w:eastAsia="Zurich BT" w:cs="Arial"/>
          <w:color w:val="000000"/>
          <w:sz w:val="24"/>
        </w:rPr>
        <w:t xml:space="preserve"> </w:t>
      </w:r>
    </w:p>
    <w:p w14:paraId="5A06B597" w14:textId="77777777" w:rsidR="00A728B9" w:rsidRPr="00F24EF7"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w:t>
      </w:r>
      <w:r w:rsidRPr="00F24EF7">
        <w:rPr>
          <w:rFonts w:cs="Arial"/>
          <w:color w:val="000000"/>
          <w:sz w:val="24"/>
        </w:rPr>
        <w:t>cumpre</w:t>
      </w:r>
      <w:r w:rsidRPr="00F24EF7">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F24EF7">
        <w:rPr>
          <w:rFonts w:cs="Arial"/>
          <w:color w:val="000000" w:themeColor="text1"/>
          <w:sz w:val="24"/>
        </w:rPr>
        <w:t>arts</w:t>
      </w:r>
      <w:proofErr w:type="spellEnd"/>
      <w:r w:rsidRPr="00F24EF7">
        <w:rPr>
          <w:rFonts w:cs="Arial"/>
          <w:color w:val="000000" w:themeColor="text1"/>
          <w:sz w:val="24"/>
        </w:rPr>
        <w:t>. 42 a 49.</w:t>
      </w:r>
    </w:p>
    <w:p w14:paraId="5E039B1B" w14:textId="64B4DF98"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está ciente e concorda com as condições contidas no </w:t>
      </w:r>
      <w:r w:rsidR="00313FBD" w:rsidRPr="00F24EF7">
        <w:rPr>
          <w:rFonts w:cs="Arial"/>
          <w:color w:val="000000" w:themeColor="text1"/>
          <w:sz w:val="24"/>
        </w:rPr>
        <w:t>Aviso</w:t>
      </w:r>
      <w:r w:rsidR="006F2DF0"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4BE52AA1" w14:textId="7DC9C969"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assume a responsabilidade pelas transações que forem efetuadas no sistema, assumindo como firmes e verdadeiras;</w:t>
      </w:r>
    </w:p>
    <w:p w14:paraId="4140C23F" w14:textId="3175B76F"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F24EF7" w:rsidRDefault="00A02D7C" w:rsidP="00A02D7C">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F24EF7" w:rsidRDefault="003D08AF" w:rsidP="00E64C9A">
      <w:pPr>
        <w:pStyle w:val="Ttulo1"/>
        <w:numPr>
          <w:ilvl w:val="0"/>
          <w:numId w:val="1"/>
        </w:numPr>
        <w:rPr>
          <w:rFonts w:ascii="Arial" w:hAnsi="Arial" w:cs="Arial"/>
          <w:b/>
          <w:color w:val="auto"/>
          <w:sz w:val="24"/>
          <w:szCs w:val="24"/>
        </w:rPr>
      </w:pPr>
      <w:bookmarkStart w:id="4" w:name="_Toc104906821"/>
      <w:r w:rsidRPr="00F24EF7">
        <w:rPr>
          <w:rFonts w:ascii="Arial" w:hAnsi="Arial" w:cs="Arial"/>
          <w:b/>
          <w:color w:val="auto"/>
          <w:sz w:val="24"/>
          <w:szCs w:val="24"/>
        </w:rPr>
        <w:t>FASE DE LANCES</w:t>
      </w:r>
      <w:bookmarkEnd w:id="4"/>
    </w:p>
    <w:p w14:paraId="6B190AB5" w14:textId="534336A3" w:rsidR="008F6CDD" w:rsidRPr="00F24EF7"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A partir </w:t>
      </w:r>
      <w:r w:rsidR="00614A63" w:rsidRPr="00F24EF7">
        <w:rPr>
          <w:rFonts w:cs="Arial"/>
          <w:color w:val="000000" w:themeColor="text1"/>
          <w:sz w:val="24"/>
          <w:lang w:eastAsia="en-US"/>
        </w:rPr>
        <w:t>da data</w:t>
      </w:r>
      <w:r w:rsidR="00A44171" w:rsidRPr="00F24EF7">
        <w:rPr>
          <w:rFonts w:cs="Arial"/>
          <w:color w:val="000000" w:themeColor="text1"/>
          <w:sz w:val="24"/>
          <w:lang w:eastAsia="en-US"/>
        </w:rPr>
        <w:t xml:space="preserve"> e horário</w:t>
      </w:r>
      <w:r w:rsidR="00614A63" w:rsidRPr="00F24EF7">
        <w:rPr>
          <w:rFonts w:cs="Arial"/>
          <w:color w:val="000000" w:themeColor="text1"/>
          <w:sz w:val="24"/>
          <w:lang w:eastAsia="en-US"/>
        </w:rPr>
        <w:t xml:space="preserve"> </w:t>
      </w:r>
      <w:r w:rsidRPr="00F24EF7">
        <w:rPr>
          <w:rFonts w:cs="Arial"/>
          <w:color w:val="000000" w:themeColor="text1"/>
          <w:sz w:val="24"/>
          <w:lang w:eastAsia="en-US"/>
        </w:rPr>
        <w:t>estabelecid</w:t>
      </w:r>
      <w:r w:rsidR="00A44171" w:rsidRPr="00F24EF7">
        <w:rPr>
          <w:rFonts w:cs="Arial"/>
          <w:color w:val="000000" w:themeColor="text1"/>
          <w:sz w:val="24"/>
          <w:lang w:eastAsia="en-US"/>
        </w:rPr>
        <w:t>os</w:t>
      </w:r>
      <w:r w:rsidRPr="00F24EF7">
        <w:rPr>
          <w:rFonts w:cs="Arial"/>
          <w:color w:val="000000" w:themeColor="text1"/>
          <w:sz w:val="24"/>
          <w:lang w:eastAsia="en-US"/>
        </w:rPr>
        <w:t xml:space="preserve"> neste </w:t>
      </w:r>
      <w:r w:rsidR="00313FBD" w:rsidRPr="00F24EF7">
        <w:rPr>
          <w:rFonts w:cs="Arial"/>
          <w:color w:val="000000" w:themeColor="text1"/>
          <w:sz w:val="24"/>
          <w:lang w:eastAsia="en-US"/>
        </w:rPr>
        <w:t>Aviso</w:t>
      </w:r>
      <w:r w:rsidR="006F2DF0" w:rsidRPr="00F24EF7">
        <w:rPr>
          <w:rFonts w:cs="Arial"/>
          <w:color w:val="000000" w:themeColor="text1"/>
          <w:sz w:val="24"/>
          <w:lang w:eastAsia="en-US"/>
        </w:rPr>
        <w:t xml:space="preserve"> de Contratação Direta</w:t>
      </w:r>
      <w:r w:rsidRPr="00F24EF7">
        <w:rPr>
          <w:rFonts w:cs="Arial"/>
          <w:color w:val="000000" w:themeColor="text1"/>
          <w:sz w:val="24"/>
          <w:lang w:eastAsia="en-US"/>
        </w:rPr>
        <w:t xml:space="preserve">, a sessão pública será automaticamente aberta pelo sistema para o envio de lances </w:t>
      </w:r>
      <w:r w:rsidRPr="00F24EF7">
        <w:rPr>
          <w:rFonts w:cs="Arial"/>
          <w:color w:val="000000" w:themeColor="text1"/>
          <w:sz w:val="24"/>
          <w:lang w:eastAsia="en-US"/>
        </w:rPr>
        <w:lastRenderedPageBreak/>
        <w:t>públicos e sucessivos</w:t>
      </w:r>
      <w:r w:rsidR="005A5E9A" w:rsidRPr="00F24EF7">
        <w:rPr>
          <w:rFonts w:cs="Arial"/>
          <w:color w:val="000000" w:themeColor="text1"/>
          <w:sz w:val="24"/>
          <w:lang w:eastAsia="en-US"/>
        </w:rPr>
        <w:t xml:space="preserve">, </w:t>
      </w:r>
      <w:r w:rsidR="007F4037" w:rsidRPr="00F24EF7">
        <w:rPr>
          <w:rFonts w:cs="Arial"/>
          <w:bCs/>
          <w:sz w:val="24"/>
          <w:lang w:eastAsia="en-US"/>
        </w:rPr>
        <w:t>exclusivamente por meio do sistema eletrônico</w:t>
      </w:r>
      <w:r w:rsidR="007F4037" w:rsidRPr="00F24EF7">
        <w:rPr>
          <w:rFonts w:cs="Arial"/>
          <w:sz w:val="24"/>
          <w:lang w:eastAsia="en-US"/>
        </w:rPr>
        <w:t xml:space="preserve">, </w:t>
      </w:r>
      <w:r w:rsidR="005A5E9A" w:rsidRPr="00F24EF7">
        <w:rPr>
          <w:rFonts w:cs="Arial"/>
          <w:color w:val="000000" w:themeColor="text1"/>
          <w:sz w:val="24"/>
          <w:lang w:eastAsia="en-US"/>
        </w:rPr>
        <w:t>sendo encerrado no horário de finalização de lances também já previsto neste aviso</w:t>
      </w:r>
      <w:r w:rsidRPr="00F24EF7">
        <w:rPr>
          <w:rFonts w:cs="Arial"/>
          <w:color w:val="000000" w:themeColor="text1"/>
          <w:sz w:val="24"/>
          <w:lang w:eastAsia="en-US"/>
        </w:rPr>
        <w:t>.</w:t>
      </w:r>
    </w:p>
    <w:p w14:paraId="1C95E10E" w14:textId="459A15A3" w:rsidR="008F6CDD" w:rsidRPr="00F24EF7"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rPr>
        <w:t xml:space="preserve">Iniciada a etapa competitiva, os </w:t>
      </w:r>
      <w:r w:rsidR="00214615" w:rsidRPr="00F24EF7">
        <w:rPr>
          <w:rFonts w:cs="Arial"/>
          <w:color w:val="000000" w:themeColor="text1"/>
          <w:sz w:val="24"/>
        </w:rPr>
        <w:t>fornecedor</w:t>
      </w:r>
      <w:r w:rsidR="005A5E9A" w:rsidRPr="00F24EF7">
        <w:rPr>
          <w:rFonts w:cs="Arial"/>
          <w:color w:val="000000" w:themeColor="text1"/>
          <w:sz w:val="24"/>
        </w:rPr>
        <w:t>e</w:t>
      </w:r>
      <w:r w:rsidRPr="00F24EF7">
        <w:rPr>
          <w:rFonts w:cs="Arial"/>
          <w:color w:val="000000" w:themeColor="text1"/>
          <w:sz w:val="24"/>
        </w:rPr>
        <w:t xml:space="preserve">s deverão encaminhar lances exclusivamente por meio de sistema eletrônico, sendo imediatamente informados do seu recebimento e do valor consignado no registro. </w:t>
      </w:r>
    </w:p>
    <w:p w14:paraId="0581AAA9" w14:textId="1B3CA492"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F24EF7"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O fornecedor poderá oferecer lances </w:t>
      </w:r>
      <w:r w:rsidR="00E05E86" w:rsidRPr="00F24EF7">
        <w:rPr>
          <w:rFonts w:cs="Arial"/>
          <w:color w:val="000000" w:themeColor="text1"/>
          <w:sz w:val="24"/>
          <w:lang w:eastAsia="en-US"/>
        </w:rPr>
        <w:t xml:space="preserve">sucessivos </w:t>
      </w:r>
      <w:r w:rsidR="00D1518B" w:rsidRPr="00F24EF7">
        <w:rPr>
          <w:rFonts w:cs="Arial"/>
          <w:color w:val="000000" w:themeColor="text1"/>
          <w:sz w:val="24"/>
          <w:lang w:eastAsia="en-US"/>
        </w:rPr>
        <w:t xml:space="preserve">iguais ou </w:t>
      </w:r>
      <w:r w:rsidRPr="00F24EF7">
        <w:rPr>
          <w:rFonts w:cs="Arial"/>
          <w:color w:val="000000" w:themeColor="text1"/>
          <w:sz w:val="24"/>
          <w:lang w:eastAsia="en-US"/>
        </w:rPr>
        <w:t xml:space="preserve">superiores ao </w:t>
      </w:r>
      <w:r w:rsidR="00552FFC" w:rsidRPr="00F24EF7">
        <w:rPr>
          <w:rFonts w:cs="Arial"/>
          <w:color w:val="000000" w:themeColor="text1"/>
          <w:sz w:val="24"/>
          <w:lang w:eastAsia="en-US"/>
        </w:rPr>
        <w:t>lance que esteja vencendo</w:t>
      </w:r>
      <w:r w:rsidR="00805244" w:rsidRPr="00F24EF7">
        <w:rPr>
          <w:rFonts w:cs="Arial"/>
          <w:color w:val="000000" w:themeColor="text1"/>
          <w:sz w:val="24"/>
          <w:lang w:eastAsia="en-US"/>
        </w:rPr>
        <w:t xml:space="preserve"> o certame</w:t>
      </w:r>
      <w:r w:rsidRPr="00F24EF7">
        <w:rPr>
          <w:rFonts w:cs="Arial"/>
          <w:color w:val="000000" w:themeColor="text1"/>
          <w:sz w:val="24"/>
          <w:lang w:eastAsia="en-US"/>
        </w:rPr>
        <w:t>, desde que inferior</w:t>
      </w:r>
      <w:r w:rsidR="00E05E86" w:rsidRPr="00F24EF7">
        <w:rPr>
          <w:rFonts w:cs="Arial"/>
          <w:color w:val="000000" w:themeColor="text1"/>
          <w:sz w:val="24"/>
          <w:lang w:eastAsia="en-US"/>
        </w:rPr>
        <w:t>es</w:t>
      </w:r>
      <w:r w:rsidRPr="00F24EF7">
        <w:rPr>
          <w:rFonts w:cs="Arial"/>
          <w:color w:val="000000" w:themeColor="text1"/>
          <w:sz w:val="24"/>
          <w:lang w:eastAsia="en-US"/>
        </w:rPr>
        <w:t xml:space="preserve"> ao </w:t>
      </w:r>
      <w:r w:rsidR="00E05E86" w:rsidRPr="00F24EF7">
        <w:rPr>
          <w:rFonts w:cs="Arial"/>
          <w:color w:val="000000" w:themeColor="text1"/>
          <w:sz w:val="24"/>
          <w:lang w:eastAsia="en-US"/>
        </w:rPr>
        <w:t>menor</w:t>
      </w:r>
      <w:r w:rsidRPr="00F24EF7">
        <w:rPr>
          <w:rFonts w:cs="Arial"/>
          <w:color w:val="000000" w:themeColor="text1"/>
          <w:sz w:val="24"/>
          <w:lang w:eastAsia="en-US"/>
        </w:rPr>
        <w:t xml:space="preserve"> por ele ofertado e registrado pelo sistema, sendo </w:t>
      </w:r>
      <w:r w:rsidR="00962790" w:rsidRPr="00F24EF7">
        <w:rPr>
          <w:rFonts w:cs="Arial"/>
          <w:color w:val="000000" w:themeColor="text1"/>
          <w:sz w:val="24"/>
          <w:lang w:eastAsia="en-US"/>
        </w:rPr>
        <w:t>tais lances</w:t>
      </w:r>
      <w:r w:rsidRPr="00F24EF7">
        <w:rPr>
          <w:rFonts w:cs="Arial"/>
          <w:color w:val="000000" w:themeColor="text1"/>
          <w:sz w:val="24"/>
          <w:lang w:eastAsia="en-US"/>
        </w:rPr>
        <w:t xml:space="preserve"> definidos como “lances intermediários” para os fins deste </w:t>
      </w:r>
      <w:r w:rsidR="00313FBD" w:rsidRPr="00F24EF7">
        <w:rPr>
          <w:rFonts w:cs="Arial"/>
          <w:color w:val="000000" w:themeColor="text1"/>
          <w:sz w:val="24"/>
          <w:lang w:eastAsia="en-US"/>
        </w:rPr>
        <w:t>Aviso</w:t>
      </w:r>
      <w:r w:rsidR="00B34502" w:rsidRPr="00F24EF7">
        <w:rPr>
          <w:rFonts w:cs="Arial"/>
          <w:color w:val="000000" w:themeColor="text1"/>
          <w:sz w:val="24"/>
          <w:lang w:eastAsia="en-US"/>
        </w:rPr>
        <w:t xml:space="preserve"> de Contratação Direta</w:t>
      </w:r>
      <w:r w:rsidRPr="00F24EF7">
        <w:rPr>
          <w:rFonts w:cs="Arial"/>
          <w:color w:val="000000" w:themeColor="text1"/>
          <w:sz w:val="24"/>
          <w:lang w:eastAsia="en-US"/>
        </w:rPr>
        <w:t>.</w:t>
      </w:r>
    </w:p>
    <w:p w14:paraId="76034337" w14:textId="168BD6A4" w:rsidR="008F6CDD"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F24EF7"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Caso o fornecedor não apresente lances, concorrerá com o valor de sua proposta.</w:t>
      </w:r>
    </w:p>
    <w:p w14:paraId="2B171440" w14:textId="2F4BB3C7"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F24EF7"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Imediatamente após o término do prazo estabelecido para a fase de lances, </w:t>
      </w:r>
      <w:r w:rsidR="00B34502" w:rsidRPr="00F24EF7">
        <w:rPr>
          <w:rFonts w:cs="Arial"/>
          <w:color w:val="000000" w:themeColor="text1"/>
          <w:sz w:val="24"/>
          <w:lang w:eastAsia="en-US"/>
        </w:rPr>
        <w:t>haverá</w:t>
      </w:r>
      <w:r w:rsidRPr="00F24EF7">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F24EF7" w:rsidRDefault="00962790" w:rsidP="003D08AF">
      <w:pPr>
        <w:pStyle w:val="PargrafodaLista"/>
        <w:numPr>
          <w:ilvl w:val="2"/>
          <w:numId w:val="1"/>
        </w:numPr>
        <w:spacing w:before="120" w:after="120" w:line="276" w:lineRule="auto"/>
        <w:jc w:val="both"/>
        <w:rPr>
          <w:rFonts w:cs="Arial"/>
          <w:sz w:val="24"/>
        </w:rPr>
      </w:pPr>
      <w:r w:rsidRPr="00F24EF7">
        <w:rPr>
          <w:rFonts w:cs="Arial"/>
          <w:color w:val="000000" w:themeColor="text1"/>
          <w:sz w:val="24"/>
          <w:lang w:eastAsia="en-US"/>
        </w:rPr>
        <w:t>O encerramento da fase de lances ocorrerá de forma automática pontualmente no horário indicado, sem qualquer possibilidade de prorrogação</w:t>
      </w:r>
      <w:r w:rsidR="00731D60" w:rsidRPr="00F24EF7">
        <w:rPr>
          <w:rFonts w:cs="Arial"/>
          <w:color w:val="000000" w:themeColor="text1"/>
          <w:sz w:val="24"/>
          <w:lang w:eastAsia="en-US"/>
        </w:rPr>
        <w:t xml:space="preserve"> e</w:t>
      </w:r>
      <w:r w:rsidRPr="00F24EF7">
        <w:rPr>
          <w:rFonts w:cs="Arial"/>
          <w:color w:val="000000" w:themeColor="text1"/>
          <w:sz w:val="24"/>
          <w:lang w:eastAsia="en-US"/>
        </w:rPr>
        <w:t xml:space="preserve"> </w:t>
      </w:r>
      <w:r w:rsidR="00584870" w:rsidRPr="00F24EF7">
        <w:rPr>
          <w:rFonts w:cs="Arial"/>
          <w:color w:val="000000" w:themeColor="text1"/>
          <w:sz w:val="24"/>
          <w:lang w:eastAsia="en-US"/>
        </w:rPr>
        <w:t xml:space="preserve">não havendo </w:t>
      </w:r>
      <w:r w:rsidRPr="00F24EF7">
        <w:rPr>
          <w:rFonts w:cs="Arial"/>
          <w:color w:val="000000" w:themeColor="text1"/>
          <w:sz w:val="24"/>
          <w:lang w:eastAsia="en-US"/>
        </w:rPr>
        <w:t xml:space="preserve">tempo aleatório </w:t>
      </w:r>
      <w:r w:rsidR="00731D60" w:rsidRPr="00F24EF7">
        <w:rPr>
          <w:rFonts w:cs="Arial"/>
          <w:color w:val="000000" w:themeColor="text1"/>
          <w:sz w:val="24"/>
          <w:lang w:eastAsia="en-US"/>
        </w:rPr>
        <w:t>ou mecanismo similar</w:t>
      </w:r>
      <w:r w:rsidRPr="00F24EF7">
        <w:rPr>
          <w:rFonts w:cs="Arial"/>
          <w:color w:val="000000" w:themeColor="text1"/>
          <w:sz w:val="24"/>
          <w:lang w:eastAsia="en-US"/>
        </w:rPr>
        <w:t>.</w:t>
      </w:r>
    </w:p>
    <w:p w14:paraId="55C9D35A" w14:textId="77777777" w:rsidR="00804F40" w:rsidRPr="00F24EF7" w:rsidRDefault="00804F40" w:rsidP="00804F40">
      <w:pPr>
        <w:spacing w:before="120" w:after="120" w:line="276" w:lineRule="auto"/>
        <w:ind w:left="720"/>
        <w:jc w:val="both"/>
        <w:rPr>
          <w:rFonts w:cs="Arial"/>
          <w:sz w:val="24"/>
        </w:rPr>
      </w:pPr>
    </w:p>
    <w:p w14:paraId="1D427A31" w14:textId="6163FDBD" w:rsidR="006724BD" w:rsidRPr="00F24EF7" w:rsidRDefault="006724BD" w:rsidP="00E64C9A">
      <w:pPr>
        <w:pStyle w:val="Ttulo1"/>
        <w:numPr>
          <w:ilvl w:val="0"/>
          <w:numId w:val="1"/>
        </w:numPr>
        <w:rPr>
          <w:rFonts w:ascii="Arial" w:hAnsi="Arial" w:cs="Arial"/>
          <w:b/>
          <w:color w:val="auto"/>
          <w:sz w:val="24"/>
          <w:szCs w:val="24"/>
        </w:rPr>
      </w:pPr>
      <w:bookmarkStart w:id="5" w:name="_Toc104906822"/>
      <w:r w:rsidRPr="00F24EF7">
        <w:rPr>
          <w:rFonts w:ascii="Arial" w:hAnsi="Arial" w:cs="Arial"/>
          <w:b/>
          <w:color w:val="auto"/>
          <w:sz w:val="24"/>
          <w:szCs w:val="24"/>
        </w:rPr>
        <w:t>JULGAMENTO DAS PROPOSTAS DE PREÇO</w:t>
      </w:r>
      <w:bookmarkEnd w:id="5"/>
    </w:p>
    <w:p w14:paraId="7FD4CC7C" w14:textId="6C185F72" w:rsidR="006724BD" w:rsidRPr="00F24EF7" w:rsidRDefault="006724BD" w:rsidP="00CA123B">
      <w:pPr>
        <w:pStyle w:val="PargrafodaLista"/>
        <w:numPr>
          <w:ilvl w:val="1"/>
          <w:numId w:val="1"/>
        </w:numPr>
        <w:spacing w:before="120" w:after="120" w:line="276" w:lineRule="auto"/>
        <w:jc w:val="both"/>
        <w:rPr>
          <w:rFonts w:cs="Arial"/>
          <w:sz w:val="24"/>
        </w:rPr>
      </w:pPr>
      <w:r w:rsidRPr="00F24EF7">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No caso de o preço da proposta vencedora estar acima do estimado pela Administração, poderá haver a negociação de condições mais vantajosas.</w:t>
      </w:r>
    </w:p>
    <w:p w14:paraId="7A0D9199" w14:textId="2BCA366B"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Em qualquer caso, concluída a negociação, o resultado será registrado na ata do procedimento da dispensa eletrônica.</w:t>
      </w:r>
    </w:p>
    <w:p w14:paraId="3EB8E7F5" w14:textId="17879967"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lastRenderedPageBreak/>
        <w:t>Estando o preço compatível, s</w:t>
      </w:r>
      <w:r w:rsidR="006724BD" w:rsidRPr="00F24EF7">
        <w:rPr>
          <w:rFonts w:cs="Arial"/>
          <w:sz w:val="24"/>
        </w:rPr>
        <w:t>erá solicitado o envio da proposta e, se necessário, de documentos complementares, adequada ao último lance</w:t>
      </w:r>
      <w:r w:rsidRPr="00F24EF7">
        <w:rPr>
          <w:rFonts w:cs="Arial"/>
          <w:sz w:val="24"/>
        </w:rPr>
        <w:t>.</w:t>
      </w:r>
    </w:p>
    <w:p w14:paraId="43D846EE" w14:textId="1912A30A" w:rsidR="003726D9" w:rsidRPr="00F24EF7" w:rsidRDefault="003726D9" w:rsidP="003726D9">
      <w:pPr>
        <w:numPr>
          <w:ilvl w:val="1"/>
          <w:numId w:val="1"/>
        </w:numPr>
        <w:spacing w:before="120" w:after="120" w:line="276" w:lineRule="auto"/>
        <w:jc w:val="both"/>
        <w:rPr>
          <w:rFonts w:cs="Arial"/>
          <w:color w:val="000000" w:themeColor="text1"/>
          <w:sz w:val="24"/>
        </w:rPr>
      </w:pPr>
      <w:r w:rsidRPr="00F24EF7">
        <w:rPr>
          <w:rFonts w:cs="Arial"/>
          <w:color w:val="000000" w:themeColor="text1"/>
          <w:sz w:val="24"/>
        </w:rPr>
        <w:t xml:space="preserve">O prazo de validade </w:t>
      </w:r>
      <w:r w:rsidRPr="00F24EF7">
        <w:rPr>
          <w:rFonts w:cs="Arial"/>
          <w:sz w:val="24"/>
        </w:rPr>
        <w:t>da</w:t>
      </w:r>
      <w:r w:rsidRPr="00F24EF7">
        <w:rPr>
          <w:rFonts w:cs="Arial"/>
          <w:color w:val="000000" w:themeColor="text1"/>
          <w:sz w:val="24"/>
        </w:rPr>
        <w:t xml:space="preserve"> proposta não será inferior a </w:t>
      </w:r>
      <w:r w:rsidR="00BA50D7" w:rsidRPr="00F24EF7">
        <w:rPr>
          <w:rFonts w:cs="Arial"/>
          <w:color w:val="000000" w:themeColor="text1"/>
          <w:sz w:val="24"/>
        </w:rPr>
        <w:t>90 (noventa) dias consecutivos</w:t>
      </w:r>
      <w:r w:rsidRPr="00F24EF7">
        <w:rPr>
          <w:rFonts w:cs="Arial"/>
          <w:b/>
          <w:bCs/>
          <w:color w:val="000000" w:themeColor="text1"/>
          <w:sz w:val="24"/>
        </w:rPr>
        <w:t>,</w:t>
      </w:r>
      <w:r w:rsidRPr="00F24EF7">
        <w:rPr>
          <w:rFonts w:cs="Arial"/>
          <w:color w:val="000000" w:themeColor="text1"/>
          <w:sz w:val="24"/>
        </w:rPr>
        <w:t xml:space="preserve"> a contar da data de sua apresentação.</w:t>
      </w:r>
    </w:p>
    <w:p w14:paraId="1D555B95" w14:textId="41582FC0"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 xml:space="preserve">Será desclassificada a proposta vencedora que: </w:t>
      </w:r>
    </w:p>
    <w:p w14:paraId="6EA71A20" w14:textId="7273A3BE"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contiver</w:t>
      </w:r>
      <w:proofErr w:type="gramEnd"/>
      <w:r w:rsidRPr="00F24EF7">
        <w:rPr>
          <w:rFonts w:cs="Arial"/>
          <w:color w:val="000000"/>
          <w:sz w:val="24"/>
        </w:rPr>
        <w:t xml:space="preserve"> vícios insanáveis</w:t>
      </w:r>
      <w:r w:rsidR="004F010A" w:rsidRPr="00F24EF7">
        <w:rPr>
          <w:rFonts w:cs="Arial"/>
          <w:iCs/>
          <w:color w:val="000000" w:themeColor="text1"/>
          <w:sz w:val="24"/>
        </w:rPr>
        <w:t>;</w:t>
      </w:r>
    </w:p>
    <w:p w14:paraId="1BA23AE8" w14:textId="40EAF365" w:rsidR="004F010A" w:rsidRPr="00F24EF7"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obedecer às especificações técnicas pormenorizadas neste aviso ou em seus anexos</w:t>
      </w:r>
      <w:r w:rsidR="004F010A" w:rsidRPr="00F24EF7">
        <w:rPr>
          <w:rFonts w:cs="Arial"/>
          <w:iCs/>
          <w:color w:val="000000" w:themeColor="text1"/>
          <w:sz w:val="24"/>
        </w:rPr>
        <w:t>;</w:t>
      </w:r>
    </w:p>
    <w:p w14:paraId="5590D5B7" w14:textId="43BB74C0" w:rsidR="005160E8"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preços inexequíveis ou permanecerem acima do preço máximo definido para a contratação;</w:t>
      </w:r>
    </w:p>
    <w:p w14:paraId="39BAA4BB" w14:textId="43563A69"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tiverem sua exequibilidade demonstrada, quando exigido pela Administração</w:t>
      </w:r>
      <w:r w:rsidR="004F010A" w:rsidRPr="00F24EF7">
        <w:rPr>
          <w:rFonts w:cs="Arial"/>
          <w:iCs/>
          <w:color w:val="000000" w:themeColor="text1"/>
          <w:sz w:val="24"/>
        </w:rPr>
        <w:t>;</w:t>
      </w:r>
    </w:p>
    <w:p w14:paraId="250E2DB0" w14:textId="6AFEFBBF"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desconformidade com quaisquer outras exigências deste aviso ou seus anexos, desde que insanável.</w:t>
      </w:r>
    </w:p>
    <w:p w14:paraId="7C65DCD1" w14:textId="77777777"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Quando</w:t>
      </w:r>
      <w:r w:rsidRPr="00F24EF7">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24EF7"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sz w:val="24"/>
          <w:bdr w:val="none" w:sz="0" w:space="0" w:color="auto" w:frame="1"/>
        </w:rPr>
        <w:t>for</w:t>
      </w:r>
      <w:proofErr w:type="gramEnd"/>
      <w:r w:rsidRPr="00F24EF7">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24EF7">
        <w:rPr>
          <w:rFonts w:cs="Arial"/>
          <w:sz w:val="24"/>
          <w:bdr w:val="none" w:sz="0" w:space="0" w:color="auto" w:frame="1"/>
        </w:rPr>
        <w:t>dispensa</w:t>
      </w:r>
      <w:r w:rsidRPr="00F24EF7">
        <w:rPr>
          <w:rFonts w:cs="Arial"/>
          <w:sz w:val="24"/>
          <w:bdr w:val="none" w:sz="0" w:space="0" w:color="auto" w:frame="1"/>
        </w:rPr>
        <w:t xml:space="preserve"> não tenha estabelecido limites mínimos, exceto quando se referirem a materiais e instalações de propriedade do próprio </w:t>
      </w:r>
      <w:r w:rsidR="009E584F" w:rsidRPr="00F24EF7">
        <w:rPr>
          <w:rFonts w:cs="Arial"/>
          <w:sz w:val="24"/>
          <w:bdr w:val="none" w:sz="0" w:space="0" w:color="auto" w:frame="1"/>
        </w:rPr>
        <w:t>fornecedor</w:t>
      </w:r>
      <w:r w:rsidRPr="00F24EF7">
        <w:rPr>
          <w:rFonts w:cs="Arial"/>
          <w:sz w:val="24"/>
          <w:bdr w:val="none" w:sz="0" w:space="0" w:color="auto" w:frame="1"/>
        </w:rPr>
        <w:t>, para os quais ele renuncie a parcela ou à totalidade da remuneração.</w:t>
      </w:r>
    </w:p>
    <w:p w14:paraId="096C742A" w14:textId="450B91A6" w:rsidR="00573983" w:rsidRPr="00F24EF7"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F24EF7">
        <w:rPr>
          <w:rFonts w:cs="Arial"/>
          <w:sz w:val="24"/>
          <w:bdr w:val="none" w:sz="0" w:space="0" w:color="auto" w:frame="1"/>
        </w:rPr>
        <w:t>apresentar</w:t>
      </w:r>
      <w:proofErr w:type="gramEnd"/>
      <w:r w:rsidRPr="00F24EF7">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F24EF7" w:rsidRDefault="00573983"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Em contratação de obras ou serviços de engenharia, além das disposições acima, a análise de exequibilidade e </w:t>
      </w:r>
      <w:proofErr w:type="spellStart"/>
      <w:r w:rsidRPr="00F24EF7">
        <w:rPr>
          <w:rFonts w:cs="Arial"/>
          <w:color w:val="000000" w:themeColor="text1"/>
          <w:sz w:val="24"/>
          <w:lang w:eastAsia="en-US"/>
        </w:rPr>
        <w:t>sobrepreço</w:t>
      </w:r>
      <w:proofErr w:type="spellEnd"/>
      <w:r w:rsidRPr="00F24EF7">
        <w:rPr>
          <w:rFonts w:cs="Arial"/>
          <w:color w:val="000000" w:themeColor="text1"/>
          <w:sz w:val="24"/>
          <w:lang w:eastAsia="en-US"/>
        </w:rPr>
        <w:t xml:space="preserve"> considerará o</w:t>
      </w:r>
      <w:r w:rsidR="00B34502" w:rsidRPr="00F24EF7">
        <w:rPr>
          <w:rFonts w:cs="Arial"/>
          <w:color w:val="000000" w:themeColor="text1"/>
          <w:sz w:val="24"/>
          <w:lang w:eastAsia="en-US"/>
        </w:rPr>
        <w:t xml:space="preserve"> seguinte:</w:t>
      </w:r>
    </w:p>
    <w:p w14:paraId="06F038A6" w14:textId="0A65DE70"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para</w:t>
      </w:r>
      <w:proofErr w:type="gramEnd"/>
      <w:r w:rsidRPr="00F24EF7">
        <w:rPr>
          <w:rFonts w:cs="Arial"/>
          <w:color w:val="000000" w:themeColor="text1"/>
          <w:sz w:val="24"/>
        </w:rPr>
        <w:t xml:space="preserve"> efeito de avaliação da exequibilidade e de </w:t>
      </w:r>
      <w:proofErr w:type="spellStart"/>
      <w:r w:rsidRPr="00F24EF7">
        <w:rPr>
          <w:rFonts w:cs="Arial"/>
          <w:color w:val="000000" w:themeColor="text1"/>
          <w:sz w:val="24"/>
        </w:rPr>
        <w:t>sobrepreço</w:t>
      </w:r>
      <w:proofErr w:type="spellEnd"/>
      <w:r w:rsidRPr="00F24EF7">
        <w:rPr>
          <w:rFonts w:cs="Arial"/>
          <w:color w:val="000000" w:themeColor="text1"/>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serão</w:t>
      </w:r>
      <w:proofErr w:type="gramEnd"/>
      <w:r w:rsidRPr="00F24EF7">
        <w:rPr>
          <w:rFonts w:cs="Arial"/>
          <w:color w:val="000000" w:themeColor="text1"/>
          <w:sz w:val="24"/>
        </w:rPr>
        <w:t xml:space="preserve"> consideradas inexequíveis as propostas cujos valores forem inferiores a 75% (setenta e cinco por cento) do valor orçado pela Administração.</w:t>
      </w:r>
    </w:p>
    <w:p w14:paraId="59BC2B5A" w14:textId="05D4BA7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será</w:t>
      </w:r>
      <w:proofErr w:type="gramEnd"/>
      <w:r w:rsidRPr="00F24EF7">
        <w:rPr>
          <w:rFonts w:cs="Arial"/>
          <w:color w:val="000000" w:themeColor="text1"/>
          <w:sz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F24EF7">
        <w:rPr>
          <w:rFonts w:cs="Arial"/>
          <w:color w:val="000000" w:themeColor="text1"/>
          <w:sz w:val="24"/>
        </w:rPr>
        <w:t>.</w:t>
      </w:r>
    </w:p>
    <w:p w14:paraId="3BDCCB80" w14:textId="0BC3EDD4" w:rsidR="004F010A" w:rsidRPr="00F24EF7"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lastRenderedPageBreak/>
        <w:t xml:space="preserve">Se houver indícios de inexequibilidade da proposta de preço, ou em caso da necessidade de esclarecimentos </w:t>
      </w:r>
      <w:r w:rsidRPr="00F24EF7">
        <w:rPr>
          <w:rFonts w:cs="Arial"/>
          <w:sz w:val="24"/>
          <w:bdr w:val="none" w:sz="0" w:space="0" w:color="auto" w:frame="1"/>
        </w:rPr>
        <w:t>complementares</w:t>
      </w:r>
      <w:r w:rsidRPr="00F24EF7">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F24EF7"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Erros no preenchimento da planilha </w:t>
      </w:r>
      <w:r w:rsidR="00F91AE7" w:rsidRPr="00F24EF7">
        <w:rPr>
          <w:rFonts w:cs="Arial"/>
          <w:color w:val="000000" w:themeColor="text1"/>
          <w:sz w:val="24"/>
          <w:lang w:eastAsia="en-US"/>
        </w:rPr>
        <w:t>não</w:t>
      </w:r>
      <w:r w:rsidRPr="00F24EF7">
        <w:rPr>
          <w:rFonts w:cs="Arial"/>
          <w:color w:val="000000" w:themeColor="text1"/>
          <w:sz w:val="24"/>
          <w:lang w:eastAsia="en-US"/>
        </w:rPr>
        <w:t xml:space="preserve"> constituem motivo para a </w:t>
      </w:r>
      <w:r w:rsidR="00F91AE7" w:rsidRPr="00F24EF7">
        <w:rPr>
          <w:rFonts w:cs="Arial"/>
          <w:color w:val="000000" w:themeColor="text1"/>
          <w:sz w:val="24"/>
          <w:lang w:eastAsia="en-US"/>
        </w:rPr>
        <w:t>desclassificação</w:t>
      </w:r>
      <w:r w:rsidRPr="00F24EF7">
        <w:rPr>
          <w:rFonts w:cs="Arial"/>
          <w:color w:val="000000" w:themeColor="text1"/>
          <w:sz w:val="24"/>
          <w:lang w:eastAsia="en-US"/>
        </w:rPr>
        <w:t xml:space="preserve"> da proposta. A planilha </w:t>
      </w:r>
      <w:r w:rsidR="00F91AE7" w:rsidRPr="00F24EF7">
        <w:rPr>
          <w:rFonts w:cs="Arial"/>
          <w:sz w:val="24"/>
          <w:bdr w:val="none" w:sz="0" w:space="0" w:color="auto" w:frame="1"/>
        </w:rPr>
        <w:t>poderá</w:t>
      </w:r>
      <w:r w:rsidRPr="00F24EF7">
        <w:rPr>
          <w:rFonts w:cs="Arial"/>
          <w:sz w:val="24"/>
          <w:bdr w:val="none" w:sz="0" w:space="0" w:color="auto" w:frame="1"/>
        </w:rPr>
        <w:t>́</w:t>
      </w:r>
      <w:r w:rsidRPr="00F24EF7">
        <w:rPr>
          <w:rFonts w:cs="Arial"/>
          <w:color w:val="000000" w:themeColor="text1"/>
          <w:sz w:val="24"/>
          <w:lang w:eastAsia="en-US"/>
        </w:rPr>
        <w:t xml:space="preserve"> ser ajustada pelo </w:t>
      </w:r>
      <w:r w:rsidR="00BD51CE" w:rsidRPr="00F24EF7">
        <w:rPr>
          <w:rFonts w:cs="Arial"/>
          <w:color w:val="000000" w:themeColor="text1"/>
          <w:sz w:val="24"/>
          <w:lang w:eastAsia="en-US"/>
        </w:rPr>
        <w:t>fornecedor</w:t>
      </w:r>
      <w:r w:rsidRPr="00F24EF7">
        <w:rPr>
          <w:rFonts w:cs="Arial"/>
          <w:color w:val="000000" w:themeColor="text1"/>
          <w:sz w:val="24"/>
          <w:lang w:eastAsia="en-US"/>
        </w:rPr>
        <w:t>, no prazo indicado</w:t>
      </w:r>
      <w:r w:rsidR="002F6E56" w:rsidRPr="00F24EF7">
        <w:rPr>
          <w:rFonts w:cs="Arial"/>
          <w:color w:val="000000" w:themeColor="text1"/>
          <w:sz w:val="24"/>
          <w:lang w:eastAsia="en-US"/>
        </w:rPr>
        <w:t xml:space="preserve"> pelo sistema</w:t>
      </w:r>
      <w:r w:rsidRPr="00F24EF7">
        <w:rPr>
          <w:rFonts w:cs="Arial"/>
          <w:color w:val="000000" w:themeColor="text1"/>
          <w:sz w:val="24"/>
          <w:lang w:eastAsia="en-US"/>
        </w:rPr>
        <w:t>, desde que não haja majoração do preço.</w:t>
      </w:r>
    </w:p>
    <w:p w14:paraId="260CC30A" w14:textId="77777777"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Considera-se erro no preenchimento da planilha passível de correção a </w:t>
      </w:r>
      <w:r w:rsidR="00F91AE7" w:rsidRPr="00F24EF7">
        <w:rPr>
          <w:rFonts w:cs="Arial"/>
          <w:color w:val="000000" w:themeColor="text1"/>
          <w:sz w:val="24"/>
          <w:lang w:eastAsia="en-US"/>
        </w:rPr>
        <w:t>indicação</w:t>
      </w:r>
      <w:r w:rsidRPr="00F24EF7">
        <w:rPr>
          <w:rFonts w:cs="Arial"/>
          <w:color w:val="000000" w:themeColor="text1"/>
          <w:sz w:val="24"/>
          <w:lang w:eastAsia="en-US"/>
        </w:rPr>
        <w:t xml:space="preserve"> de recolhimento de impostos e </w:t>
      </w:r>
      <w:r w:rsidR="00F91AE7" w:rsidRPr="00F24EF7">
        <w:rPr>
          <w:rFonts w:cs="Arial"/>
          <w:color w:val="000000" w:themeColor="text1"/>
          <w:sz w:val="24"/>
          <w:lang w:eastAsia="en-US"/>
        </w:rPr>
        <w:t>contribuições</w:t>
      </w:r>
      <w:r w:rsidRPr="00F24EF7">
        <w:rPr>
          <w:rFonts w:cs="Arial"/>
          <w:color w:val="000000" w:themeColor="text1"/>
          <w:sz w:val="24"/>
          <w:lang w:eastAsia="en-US"/>
        </w:rPr>
        <w:t xml:space="preserve"> na forma do Simples Nacional, quando não cabível esse regime.</w:t>
      </w:r>
    </w:p>
    <w:p w14:paraId="7F69B837" w14:textId="7EADBD2E" w:rsidR="00BD51CE"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Se a proposta ou lance vencedor f</w:t>
      </w:r>
      <w:r w:rsidR="00731D60" w:rsidRPr="00F24EF7">
        <w:rPr>
          <w:rFonts w:cs="Arial"/>
          <w:color w:val="000000" w:themeColor="text1"/>
          <w:sz w:val="24"/>
          <w:lang w:eastAsia="en-US"/>
        </w:rPr>
        <w:t xml:space="preserve">or desclassificado, será </w:t>
      </w:r>
      <w:r w:rsidRPr="00F24EF7">
        <w:rPr>
          <w:rFonts w:cs="Arial"/>
          <w:color w:val="000000" w:themeColor="text1"/>
          <w:sz w:val="24"/>
          <w:lang w:eastAsia="en-US"/>
        </w:rPr>
        <w:t>examina</w:t>
      </w:r>
      <w:r w:rsidR="00731D60" w:rsidRPr="00F24EF7">
        <w:rPr>
          <w:rFonts w:cs="Arial"/>
          <w:color w:val="000000" w:themeColor="text1"/>
          <w:sz w:val="24"/>
          <w:lang w:eastAsia="en-US"/>
        </w:rPr>
        <w:t>da</w:t>
      </w:r>
      <w:r w:rsidRPr="00F24EF7">
        <w:rPr>
          <w:rFonts w:cs="Arial"/>
          <w:color w:val="000000" w:themeColor="text1"/>
          <w:sz w:val="24"/>
          <w:lang w:eastAsia="en-US"/>
        </w:rPr>
        <w:t xml:space="preserve"> a proposta ou lance subsequente, e, assim sucessivamente, na ordem de classificação.</w:t>
      </w:r>
    </w:p>
    <w:p w14:paraId="684B5DBA" w14:textId="1E1C979C"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Havendo necessidade, </w:t>
      </w:r>
      <w:r w:rsidR="00BD51CE" w:rsidRPr="00F24EF7">
        <w:rPr>
          <w:rFonts w:cs="Arial"/>
          <w:color w:val="000000" w:themeColor="text1"/>
          <w:sz w:val="24"/>
          <w:lang w:eastAsia="en-US"/>
        </w:rPr>
        <w:t>a sessão será suspensa</w:t>
      </w:r>
      <w:r w:rsidRPr="00F24EF7">
        <w:rPr>
          <w:rFonts w:cs="Arial"/>
          <w:color w:val="000000" w:themeColor="text1"/>
          <w:sz w:val="24"/>
          <w:lang w:eastAsia="en-US"/>
        </w:rPr>
        <w:t>, informando</w:t>
      </w:r>
      <w:r w:rsidR="00BD51CE" w:rsidRPr="00F24EF7">
        <w:rPr>
          <w:rFonts w:cs="Arial"/>
          <w:color w:val="000000" w:themeColor="text1"/>
          <w:sz w:val="24"/>
          <w:lang w:eastAsia="en-US"/>
        </w:rPr>
        <w:t>-se</w:t>
      </w:r>
      <w:r w:rsidRPr="00F24EF7">
        <w:rPr>
          <w:rFonts w:cs="Arial"/>
          <w:color w:val="000000" w:themeColor="text1"/>
          <w:sz w:val="24"/>
          <w:lang w:eastAsia="en-US"/>
        </w:rPr>
        <w:t xml:space="preserve"> no “chat” a nova data e horário para a </w:t>
      </w:r>
      <w:r w:rsidR="00BD51CE" w:rsidRPr="00F24EF7">
        <w:rPr>
          <w:rFonts w:cs="Arial"/>
          <w:color w:val="000000" w:themeColor="text1"/>
          <w:sz w:val="24"/>
          <w:lang w:eastAsia="en-US"/>
        </w:rPr>
        <w:t xml:space="preserve">sua </w:t>
      </w:r>
      <w:r w:rsidRPr="00F24EF7">
        <w:rPr>
          <w:rFonts w:cs="Arial"/>
          <w:color w:val="000000" w:themeColor="text1"/>
          <w:sz w:val="24"/>
          <w:lang w:eastAsia="en-US"/>
        </w:rPr>
        <w:t>continuidade.</w:t>
      </w:r>
    </w:p>
    <w:p w14:paraId="7F58F626" w14:textId="38FE8CA6"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Encerrada a análise quanto à aceitação da proposta, </w:t>
      </w:r>
      <w:r w:rsidR="00BD51CE" w:rsidRPr="00F24EF7">
        <w:rPr>
          <w:rFonts w:cs="Arial"/>
          <w:color w:val="000000" w:themeColor="text1"/>
          <w:sz w:val="24"/>
          <w:lang w:eastAsia="en-US"/>
        </w:rPr>
        <w:t>se iniciará a fase de habilitação</w:t>
      </w:r>
      <w:r w:rsidRPr="00F24EF7">
        <w:rPr>
          <w:rFonts w:cs="Arial"/>
          <w:color w:val="000000" w:themeColor="text1"/>
          <w:sz w:val="24"/>
          <w:lang w:eastAsia="en-US"/>
        </w:rPr>
        <w:t xml:space="preserve">, observado o disposto neste </w:t>
      </w:r>
      <w:r w:rsidR="007C27EE" w:rsidRPr="00F24EF7">
        <w:rPr>
          <w:rFonts w:cs="Arial"/>
          <w:color w:val="000000" w:themeColor="text1"/>
          <w:sz w:val="24"/>
          <w:lang w:eastAsia="en-US"/>
        </w:rPr>
        <w:t>Aviso de Contratação Direta</w:t>
      </w:r>
      <w:r w:rsidRPr="00F24EF7">
        <w:rPr>
          <w:rFonts w:cs="Arial"/>
          <w:color w:val="000000" w:themeColor="text1"/>
          <w:sz w:val="24"/>
          <w:lang w:eastAsia="en-US"/>
        </w:rPr>
        <w:t>. </w:t>
      </w:r>
    </w:p>
    <w:p w14:paraId="02CB5E92" w14:textId="77777777" w:rsidR="00804F40" w:rsidRPr="00F24EF7"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F24EF7" w:rsidRDefault="00B862E4" w:rsidP="00E64C9A">
      <w:pPr>
        <w:pStyle w:val="Ttulo1"/>
        <w:numPr>
          <w:ilvl w:val="0"/>
          <w:numId w:val="1"/>
        </w:numPr>
        <w:rPr>
          <w:rFonts w:ascii="Arial" w:hAnsi="Arial" w:cs="Arial"/>
          <w:b/>
          <w:color w:val="auto"/>
          <w:sz w:val="24"/>
          <w:szCs w:val="24"/>
        </w:rPr>
      </w:pPr>
      <w:bookmarkStart w:id="6" w:name="_Toc104906823"/>
      <w:r w:rsidRPr="00F24EF7">
        <w:rPr>
          <w:rFonts w:ascii="Arial" w:hAnsi="Arial" w:cs="Arial"/>
          <w:b/>
          <w:color w:val="auto"/>
          <w:sz w:val="24"/>
          <w:szCs w:val="24"/>
        </w:rPr>
        <w:t>HABILITAÇÃO</w:t>
      </w:r>
      <w:bookmarkEnd w:id="6"/>
    </w:p>
    <w:p w14:paraId="591A85EC" w14:textId="4943C336" w:rsidR="009F14B6" w:rsidRPr="00F24EF7" w:rsidRDefault="00C525CC" w:rsidP="00804F40">
      <w:pPr>
        <w:pStyle w:val="PargrafodaLista"/>
        <w:numPr>
          <w:ilvl w:val="1"/>
          <w:numId w:val="1"/>
        </w:numPr>
        <w:spacing w:before="120" w:after="120" w:line="276" w:lineRule="auto"/>
        <w:jc w:val="both"/>
        <w:rPr>
          <w:rFonts w:cs="Arial"/>
          <w:b/>
          <w:sz w:val="24"/>
          <w:lang w:eastAsia="ar-SA"/>
        </w:rPr>
      </w:pPr>
      <w:r w:rsidRPr="00F24EF7">
        <w:rPr>
          <w:rFonts w:cs="Arial"/>
          <w:sz w:val="24"/>
          <w:lang w:eastAsia="ar-SA"/>
        </w:rPr>
        <w:t xml:space="preserve">Os </w:t>
      </w:r>
      <w:r w:rsidRPr="00F24EF7">
        <w:rPr>
          <w:rFonts w:cs="Arial"/>
          <w:color w:val="000000"/>
          <w:sz w:val="24"/>
        </w:rPr>
        <w:t>documentos</w:t>
      </w:r>
      <w:r w:rsidRPr="00F24EF7">
        <w:rPr>
          <w:rFonts w:cs="Arial"/>
          <w:sz w:val="24"/>
          <w:lang w:eastAsia="ar-SA"/>
        </w:rPr>
        <w:t xml:space="preserve"> a serem exigidos para fins de habilitação constam do </w:t>
      </w:r>
      <w:r w:rsidRPr="00F24EF7">
        <w:rPr>
          <w:rFonts w:cs="Arial"/>
          <w:b/>
          <w:sz w:val="24"/>
          <w:lang w:eastAsia="ar-SA"/>
        </w:rPr>
        <w:t>ANEXO I – DOCUMENTAÇÃO EXIGIDA PARA HABILITAÇÃO</w:t>
      </w:r>
      <w:r w:rsidR="00DE4EBF" w:rsidRPr="00F24EF7">
        <w:rPr>
          <w:rFonts w:cs="Arial"/>
          <w:b/>
          <w:sz w:val="24"/>
          <w:lang w:eastAsia="ar-SA"/>
        </w:rPr>
        <w:t xml:space="preserve"> </w:t>
      </w:r>
      <w:r w:rsidR="00DE4EBF" w:rsidRPr="00F24EF7">
        <w:rPr>
          <w:rFonts w:cs="Arial"/>
          <w:sz w:val="24"/>
          <w:lang w:eastAsia="ar-SA"/>
        </w:rPr>
        <w:t>deste aviso</w:t>
      </w:r>
      <w:r w:rsidR="00B1545F" w:rsidRPr="00F24EF7">
        <w:rPr>
          <w:rFonts w:cs="Arial"/>
          <w:sz w:val="24"/>
          <w:lang w:eastAsia="ar-SA"/>
        </w:rPr>
        <w:t xml:space="preserve"> e serão solicitados d</w:t>
      </w:r>
      <w:r w:rsidR="00F86B85" w:rsidRPr="00F24EF7">
        <w:rPr>
          <w:rFonts w:cs="Arial"/>
          <w:sz w:val="24"/>
          <w:lang w:eastAsia="ar-SA"/>
        </w:rPr>
        <w:t xml:space="preserve">o fornecedor </w:t>
      </w:r>
      <w:r w:rsidR="007C27EE" w:rsidRPr="00F24EF7">
        <w:rPr>
          <w:rFonts w:cs="Arial"/>
          <w:sz w:val="24"/>
          <w:lang w:eastAsia="ar-SA"/>
        </w:rPr>
        <w:t>mais bem classificado</w:t>
      </w:r>
      <w:r w:rsidR="00AA20AA" w:rsidRPr="00F24EF7">
        <w:rPr>
          <w:rFonts w:cs="Arial"/>
          <w:sz w:val="24"/>
          <w:lang w:eastAsia="ar-SA"/>
        </w:rPr>
        <w:t xml:space="preserve"> da fase de lances</w:t>
      </w:r>
      <w:r w:rsidR="00DE4EBF" w:rsidRPr="00F24EF7">
        <w:rPr>
          <w:rFonts w:cs="Arial"/>
          <w:sz w:val="24"/>
          <w:lang w:eastAsia="ar-SA"/>
        </w:rPr>
        <w:t>.</w:t>
      </w:r>
    </w:p>
    <w:p w14:paraId="1B0CFC44" w14:textId="421274E0" w:rsidR="002F5EFF" w:rsidRPr="00F24EF7" w:rsidRDefault="002F5EFF" w:rsidP="00ED13D5">
      <w:pPr>
        <w:pStyle w:val="PargrafodaLista"/>
        <w:numPr>
          <w:ilvl w:val="1"/>
          <w:numId w:val="1"/>
        </w:numPr>
        <w:spacing w:before="120" w:after="120" w:line="276" w:lineRule="auto"/>
        <w:ind w:hanging="574"/>
        <w:jc w:val="both"/>
        <w:rPr>
          <w:rFonts w:cs="Arial"/>
          <w:b/>
          <w:sz w:val="24"/>
          <w:lang w:eastAsia="ar-SA"/>
        </w:rPr>
      </w:pPr>
      <w:r w:rsidRPr="00F24EF7">
        <w:rPr>
          <w:rFonts w:cs="Arial"/>
          <w:sz w:val="24"/>
          <w:lang w:eastAsia="ar-SA"/>
        </w:rPr>
        <w:t xml:space="preserve">Como </w:t>
      </w:r>
      <w:r w:rsidRPr="00F24EF7">
        <w:rPr>
          <w:rFonts w:cs="Arial"/>
          <w:color w:val="000000"/>
          <w:sz w:val="24"/>
        </w:rPr>
        <w:t>condição</w:t>
      </w:r>
      <w:r w:rsidRPr="00F24EF7">
        <w:rPr>
          <w:rFonts w:cs="Arial"/>
          <w:sz w:val="24"/>
          <w:lang w:eastAsia="ar-SA"/>
        </w:rPr>
        <w:t xml:space="preserve"> prévia ao exame da documentação de habilitação do </w:t>
      </w:r>
      <w:r w:rsidR="00731D60" w:rsidRPr="00F24EF7">
        <w:rPr>
          <w:rFonts w:cs="Arial"/>
          <w:sz w:val="24"/>
          <w:lang w:eastAsia="ar-SA"/>
        </w:rPr>
        <w:t>fornecedor</w:t>
      </w:r>
      <w:r w:rsidRPr="00F24EF7">
        <w:rPr>
          <w:rFonts w:cs="Arial"/>
          <w:sz w:val="24"/>
          <w:lang w:eastAsia="ar-SA"/>
        </w:rPr>
        <w:t xml:space="preserve"> detentor da proposta cl</w:t>
      </w:r>
      <w:r w:rsidR="00731D60" w:rsidRPr="00F24EF7">
        <w:rPr>
          <w:rFonts w:cs="Arial"/>
          <w:sz w:val="24"/>
          <w:lang w:eastAsia="ar-SA"/>
        </w:rPr>
        <w:t xml:space="preserve">assificada em primeiro lugar, será </w:t>
      </w:r>
      <w:proofErr w:type="gramStart"/>
      <w:r w:rsidRPr="00F24EF7">
        <w:rPr>
          <w:rFonts w:cs="Arial"/>
          <w:sz w:val="24"/>
          <w:lang w:eastAsia="ar-SA"/>
        </w:rPr>
        <w:t>verifica</w:t>
      </w:r>
      <w:r w:rsidR="00731D60" w:rsidRPr="00F24EF7">
        <w:rPr>
          <w:rFonts w:cs="Arial"/>
          <w:sz w:val="24"/>
          <w:lang w:eastAsia="ar-SA"/>
        </w:rPr>
        <w:t>do</w:t>
      </w:r>
      <w:proofErr w:type="gramEnd"/>
      <w:r w:rsidRPr="00F24EF7">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a) SICAF;</w:t>
      </w:r>
      <w:proofErr w:type="gramStart"/>
      <w:r w:rsidRPr="00F24EF7">
        <w:rPr>
          <w:rFonts w:cs="Arial"/>
          <w:sz w:val="24"/>
          <w:lang w:eastAsia="ar-SA"/>
        </w:rPr>
        <w:t xml:space="preserve">  </w:t>
      </w:r>
    </w:p>
    <w:p w14:paraId="32320716"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b) Cadastro Nacional de Empresas Inidôneas e Suspensas - CEIS, mantido pela Controladoria-Geral da União (</w:t>
      </w:r>
      <w:hyperlink r:id="rId14" w:history="1">
        <w:r w:rsidRPr="00F24EF7">
          <w:rPr>
            <w:rStyle w:val="Hyperlink"/>
            <w:rFonts w:eastAsia="Calibri" w:cs="Arial"/>
            <w:sz w:val="24"/>
            <w:lang w:eastAsia="ar-SA"/>
          </w:rPr>
          <w:t>www.portaldatransparencia.gov.br/ceis</w:t>
        </w:r>
      </w:hyperlink>
      <w:r w:rsidRPr="00F24EF7">
        <w:rPr>
          <w:rFonts w:cs="Arial"/>
          <w:sz w:val="24"/>
          <w:lang w:eastAsia="ar-SA"/>
        </w:rPr>
        <w:t>);</w:t>
      </w:r>
      <w:proofErr w:type="gramStart"/>
      <w:r w:rsidRPr="00F24EF7">
        <w:rPr>
          <w:rFonts w:cs="Arial"/>
          <w:sz w:val="24"/>
          <w:lang w:eastAsia="ar-SA"/>
        </w:rPr>
        <w:t xml:space="preserve">  </w:t>
      </w:r>
    </w:p>
    <w:p w14:paraId="4446B088"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c) Cadastro Nacional de Condenações Cíveis por Atos de Improbidade Administrativa, mantido pelo Conselho Nacional de Justiça (</w:t>
      </w:r>
      <w:hyperlink r:id="rId15" w:history="1">
        <w:r w:rsidRPr="00F24EF7">
          <w:rPr>
            <w:rStyle w:val="Hyperlink"/>
            <w:rFonts w:eastAsia="Calibri" w:cs="Arial"/>
            <w:sz w:val="24"/>
            <w:lang w:eastAsia="ar-SA"/>
          </w:rPr>
          <w:t>www.cnj.jus.br/improbidade_adm/consultar_requerido.php</w:t>
        </w:r>
      </w:hyperlink>
      <w:r w:rsidRPr="00F24EF7">
        <w:rPr>
          <w:rFonts w:cs="Arial"/>
          <w:sz w:val="24"/>
          <w:lang w:eastAsia="ar-SA"/>
        </w:rPr>
        <w:t xml:space="preserve">).  </w:t>
      </w:r>
    </w:p>
    <w:p w14:paraId="66EF2D91" w14:textId="701CE3B4"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d) Lista de Inidôneos mantid</w:t>
      </w:r>
      <w:r w:rsidR="00D003F8" w:rsidRPr="00F24EF7">
        <w:rPr>
          <w:rFonts w:cs="Arial"/>
          <w:sz w:val="24"/>
          <w:lang w:eastAsia="ar-SA"/>
        </w:rPr>
        <w:t>a</w:t>
      </w:r>
      <w:r w:rsidRPr="00F24EF7">
        <w:rPr>
          <w:rFonts w:cs="Arial"/>
          <w:sz w:val="24"/>
          <w:lang w:eastAsia="ar-SA"/>
        </w:rPr>
        <w:t xml:space="preserve"> pelo Tribunal de Contas da União - TCU; </w:t>
      </w:r>
    </w:p>
    <w:p w14:paraId="00B3FD8E" w14:textId="5A9E5A91" w:rsidR="002F5EFF" w:rsidRPr="00F24EF7" w:rsidRDefault="002F5EFF" w:rsidP="009D10E8">
      <w:pPr>
        <w:pStyle w:val="PargrafodaLista"/>
        <w:numPr>
          <w:ilvl w:val="2"/>
          <w:numId w:val="1"/>
        </w:numPr>
        <w:spacing w:before="120" w:after="120" w:line="276" w:lineRule="auto"/>
        <w:jc w:val="both"/>
        <w:rPr>
          <w:rFonts w:cs="Arial"/>
          <w:b/>
          <w:sz w:val="24"/>
        </w:rPr>
      </w:pPr>
      <w:r w:rsidRPr="00F24EF7">
        <w:rPr>
          <w:rFonts w:cs="Arial"/>
          <w:sz w:val="24"/>
          <w:lang w:eastAsia="ar-SA"/>
        </w:rPr>
        <w:lastRenderedPageBreak/>
        <w:t xml:space="preserve">Para a consulta de </w:t>
      </w:r>
      <w:r w:rsidR="009E584F" w:rsidRPr="00F24EF7">
        <w:rPr>
          <w:rFonts w:cs="Arial"/>
          <w:color w:val="000000" w:themeColor="text1"/>
          <w:sz w:val="24"/>
        </w:rPr>
        <w:t>fornecedores</w:t>
      </w:r>
      <w:r w:rsidRPr="00F24EF7">
        <w:rPr>
          <w:rFonts w:cs="Arial"/>
          <w:sz w:val="24"/>
          <w:lang w:eastAsia="ar-SA"/>
        </w:rPr>
        <w:t xml:space="preserve"> pessoa jurídica poderá haver a substituição das consultas das alíneas “b”, “c” e “d” acima pela Consulta Consolidada de Pessoa Jurídica do TCU (</w:t>
      </w:r>
      <w:proofErr w:type="gramStart"/>
      <w:r w:rsidRPr="00F24EF7">
        <w:rPr>
          <w:rFonts w:cs="Arial"/>
          <w:sz w:val="24"/>
          <w:lang w:eastAsia="ar-SA"/>
        </w:rPr>
        <w:t>https</w:t>
      </w:r>
      <w:proofErr w:type="gramEnd"/>
      <w:r w:rsidRPr="00F24EF7">
        <w:rPr>
          <w:rFonts w:cs="Arial"/>
          <w:sz w:val="24"/>
          <w:lang w:eastAsia="ar-SA"/>
        </w:rPr>
        <w:t>://certidoesapf.apps.tcu.gov.br/)</w:t>
      </w:r>
    </w:p>
    <w:p w14:paraId="76769893" w14:textId="491DC0A3"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A consulta aos </w:t>
      </w:r>
      <w:r w:rsidRPr="00F24EF7">
        <w:rPr>
          <w:rFonts w:cs="Arial"/>
          <w:sz w:val="24"/>
          <w:lang w:eastAsia="ar-SA"/>
        </w:rPr>
        <w:t>cadastros</w:t>
      </w:r>
      <w:r w:rsidRPr="00F24EF7">
        <w:rPr>
          <w:rFonts w:cs="Arial"/>
          <w:color w:val="000000" w:themeColor="text1"/>
          <w:sz w:val="24"/>
        </w:rPr>
        <w:t xml:space="preserve"> será realizada em nome da empresa </w:t>
      </w:r>
      <w:r w:rsidR="009D10E8" w:rsidRPr="00F24EF7">
        <w:rPr>
          <w:rFonts w:cs="Arial"/>
          <w:color w:val="000000" w:themeColor="text1"/>
          <w:sz w:val="24"/>
        </w:rPr>
        <w:t>fornecedora</w:t>
      </w:r>
      <w:r w:rsidRPr="00F24EF7">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24EF7" w:rsidRDefault="002F5EFF" w:rsidP="009D10E8">
      <w:pPr>
        <w:pStyle w:val="PargrafodaLista"/>
        <w:numPr>
          <w:ilvl w:val="3"/>
          <w:numId w:val="1"/>
        </w:numPr>
        <w:spacing w:before="120" w:after="120" w:line="276" w:lineRule="auto"/>
        <w:jc w:val="both"/>
        <w:rPr>
          <w:rFonts w:cs="Arial"/>
          <w:sz w:val="24"/>
        </w:rPr>
      </w:pPr>
      <w:r w:rsidRPr="00F24EF7">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24EF7" w:rsidRDefault="002F5EFF" w:rsidP="009D10E8">
      <w:pPr>
        <w:pStyle w:val="PargrafodaLista"/>
        <w:numPr>
          <w:ilvl w:val="4"/>
          <w:numId w:val="1"/>
        </w:numPr>
        <w:spacing w:before="120" w:after="120" w:line="276" w:lineRule="auto"/>
        <w:jc w:val="both"/>
        <w:rPr>
          <w:rFonts w:cs="Arial"/>
          <w:color w:val="000000" w:themeColor="text1"/>
          <w:sz w:val="24"/>
        </w:rPr>
      </w:pPr>
      <w:r w:rsidRPr="00F24EF7">
        <w:rPr>
          <w:rFonts w:cs="Arial"/>
          <w:color w:val="000000" w:themeColor="text1"/>
          <w:sz w:val="24"/>
        </w:rPr>
        <w:t>A tentativa de burla será verificada por meio dos vínculos societários, linhas de fornecimento similares, dentre outros.</w:t>
      </w:r>
    </w:p>
    <w:p w14:paraId="0D8B85DC" w14:textId="764E6BD4" w:rsidR="002F5EFF" w:rsidRPr="00F24EF7" w:rsidRDefault="002F5EFF" w:rsidP="009D10E8">
      <w:pPr>
        <w:pStyle w:val="PargrafodaLista"/>
        <w:numPr>
          <w:ilvl w:val="4"/>
          <w:numId w:val="1"/>
        </w:numPr>
        <w:spacing w:before="120" w:after="120" w:line="276" w:lineRule="auto"/>
        <w:jc w:val="both"/>
        <w:rPr>
          <w:rFonts w:cs="Arial"/>
          <w:sz w:val="24"/>
        </w:rPr>
      </w:pPr>
      <w:r w:rsidRPr="00F24EF7">
        <w:rPr>
          <w:rFonts w:cs="Arial"/>
          <w:color w:val="000000" w:themeColor="text1"/>
          <w:sz w:val="24"/>
        </w:rPr>
        <w:t xml:space="preserve">O </w:t>
      </w:r>
      <w:r w:rsidR="009D10E8" w:rsidRPr="00F24EF7">
        <w:rPr>
          <w:rFonts w:cs="Arial"/>
          <w:color w:val="000000" w:themeColor="text1"/>
          <w:sz w:val="24"/>
        </w:rPr>
        <w:t xml:space="preserve">fornecedor </w:t>
      </w:r>
      <w:r w:rsidRPr="00F24EF7">
        <w:rPr>
          <w:rFonts w:cs="Arial"/>
          <w:color w:val="000000" w:themeColor="text1"/>
          <w:sz w:val="24"/>
        </w:rPr>
        <w:t>será convocado para manifestação previamente à sua desclassificação</w:t>
      </w:r>
    </w:p>
    <w:p w14:paraId="1EFFFBAE" w14:textId="77FCDE1C"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Constatada a existência de sanção, o </w:t>
      </w:r>
      <w:r w:rsidR="009D10E8" w:rsidRPr="00F24EF7">
        <w:rPr>
          <w:rFonts w:cs="Arial"/>
          <w:color w:val="000000" w:themeColor="text1"/>
          <w:sz w:val="24"/>
        </w:rPr>
        <w:t>fornecedor</w:t>
      </w:r>
      <w:r w:rsidRPr="00F24EF7">
        <w:rPr>
          <w:rFonts w:cs="Arial"/>
          <w:color w:val="000000" w:themeColor="text1"/>
          <w:sz w:val="24"/>
        </w:rPr>
        <w:t xml:space="preserve"> </w:t>
      </w:r>
      <w:r w:rsidR="009D10E8" w:rsidRPr="00F24EF7">
        <w:rPr>
          <w:rFonts w:cs="Arial"/>
          <w:color w:val="000000" w:themeColor="text1"/>
          <w:sz w:val="24"/>
        </w:rPr>
        <w:t xml:space="preserve">será reputado </w:t>
      </w:r>
      <w:r w:rsidRPr="00F24EF7">
        <w:rPr>
          <w:rFonts w:cs="Arial"/>
          <w:color w:val="000000" w:themeColor="text1"/>
          <w:sz w:val="24"/>
        </w:rPr>
        <w:t>inabilitado, por falta de condição de participação.</w:t>
      </w:r>
    </w:p>
    <w:p w14:paraId="09E4F530" w14:textId="44A6EDC6" w:rsidR="002F5EFF" w:rsidRPr="00F24EF7" w:rsidRDefault="002F5EFF" w:rsidP="009D10E8">
      <w:pPr>
        <w:pStyle w:val="PargrafodaLista"/>
        <w:numPr>
          <w:ilvl w:val="1"/>
          <w:numId w:val="1"/>
        </w:numPr>
        <w:spacing w:before="120" w:after="120" w:line="276" w:lineRule="auto"/>
        <w:ind w:hanging="574"/>
        <w:jc w:val="both"/>
        <w:rPr>
          <w:rFonts w:cs="Arial"/>
          <w:sz w:val="24"/>
        </w:rPr>
      </w:pPr>
      <w:r w:rsidRPr="00F24EF7">
        <w:rPr>
          <w:rFonts w:cs="Arial"/>
          <w:color w:val="000000" w:themeColor="text1"/>
          <w:sz w:val="24"/>
        </w:rPr>
        <w:t xml:space="preserve">Caso atendidas as condições de participação, </w:t>
      </w:r>
      <w:r w:rsidRPr="00F24EF7">
        <w:rPr>
          <w:rFonts w:cs="Arial"/>
          <w:sz w:val="24"/>
        </w:rPr>
        <w:t xml:space="preserve">a habilitação dos </w:t>
      </w:r>
      <w:r w:rsidR="009E584F" w:rsidRPr="00F24EF7">
        <w:rPr>
          <w:rFonts w:cs="Arial"/>
          <w:sz w:val="24"/>
        </w:rPr>
        <w:t>fornecedores</w:t>
      </w:r>
      <w:r w:rsidRPr="00F24EF7">
        <w:rPr>
          <w:rFonts w:cs="Arial"/>
          <w:sz w:val="24"/>
        </w:rPr>
        <w:t xml:space="preserve"> será verificada por meio do SICAF, nos documentos por ele abrangidos</w:t>
      </w:r>
      <w:r w:rsidRPr="00F24EF7">
        <w:rPr>
          <w:rFonts w:cs="Arial"/>
          <w:color w:val="000000" w:themeColor="text1"/>
          <w:sz w:val="24"/>
        </w:rPr>
        <w:t>.</w:t>
      </w:r>
    </w:p>
    <w:p w14:paraId="7F290531" w14:textId="2ED8F64B"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É dever </w:t>
      </w:r>
      <w:proofErr w:type="gramStart"/>
      <w:r w:rsidRPr="00F24EF7">
        <w:rPr>
          <w:rFonts w:cs="Arial"/>
          <w:color w:val="000000" w:themeColor="text1"/>
          <w:sz w:val="24"/>
        </w:rPr>
        <w:t xml:space="preserve">do </w:t>
      </w:r>
      <w:r w:rsidR="009E584F" w:rsidRPr="00F24EF7">
        <w:rPr>
          <w:rFonts w:cs="Arial"/>
          <w:color w:val="000000" w:themeColor="text1"/>
          <w:sz w:val="24"/>
        </w:rPr>
        <w:t>fornecedor</w:t>
      </w:r>
      <w:r w:rsidRPr="00F24EF7">
        <w:rPr>
          <w:rFonts w:cs="Arial"/>
          <w:color w:val="000000" w:themeColor="text1"/>
          <w:sz w:val="24"/>
        </w:rPr>
        <w:t xml:space="preserve"> atualizar</w:t>
      </w:r>
      <w:proofErr w:type="gramEnd"/>
      <w:r w:rsidRPr="00F24EF7">
        <w:rPr>
          <w:rFonts w:cs="Arial"/>
          <w:color w:val="000000" w:themeColor="text1"/>
          <w:sz w:val="24"/>
        </w:rPr>
        <w:t xml:space="preserve"> previamente as comprovações constantes do SICAF para que estejam vigentes na data da abertura da sessão pública, ou encaminhar,</w:t>
      </w:r>
      <w:r w:rsidR="009D10E8" w:rsidRPr="00F24EF7">
        <w:rPr>
          <w:rFonts w:cs="Arial"/>
          <w:color w:val="000000" w:themeColor="text1"/>
          <w:sz w:val="24"/>
        </w:rPr>
        <w:t xml:space="preserve"> quando solicitado</w:t>
      </w:r>
      <w:r w:rsidRPr="00F24EF7">
        <w:rPr>
          <w:rFonts w:cs="Arial"/>
          <w:color w:val="000000" w:themeColor="text1"/>
          <w:sz w:val="24"/>
        </w:rPr>
        <w:t>, a respectiva documentação atualizada.</w:t>
      </w:r>
    </w:p>
    <w:p w14:paraId="63B9275A" w14:textId="3B9B5703"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O descumprimento do subitem acima implicará a inabilitação do </w:t>
      </w:r>
      <w:r w:rsidR="009E584F" w:rsidRPr="00F24EF7">
        <w:rPr>
          <w:rFonts w:cs="Arial"/>
          <w:color w:val="000000" w:themeColor="text1"/>
          <w:sz w:val="24"/>
        </w:rPr>
        <w:t>fornecedor</w:t>
      </w:r>
      <w:r w:rsidRPr="00F24EF7">
        <w:rPr>
          <w:rFonts w:cs="Arial"/>
          <w:color w:val="000000" w:themeColor="text1"/>
          <w:sz w:val="24"/>
        </w:rPr>
        <w:t xml:space="preserve">, exceto se a consulta aos sítios eletrônicos oficiais emissores de certidões lograr êxito em encontrar a(s) </w:t>
      </w:r>
      <w:proofErr w:type="gramStart"/>
      <w:r w:rsidRPr="00F24EF7">
        <w:rPr>
          <w:rFonts w:cs="Arial"/>
          <w:color w:val="000000" w:themeColor="text1"/>
          <w:sz w:val="24"/>
        </w:rPr>
        <w:t>certidão(</w:t>
      </w:r>
      <w:proofErr w:type="spellStart"/>
      <w:proofErr w:type="gramEnd"/>
      <w:r w:rsidRPr="00F24EF7">
        <w:rPr>
          <w:rFonts w:cs="Arial"/>
          <w:color w:val="000000" w:themeColor="text1"/>
          <w:sz w:val="24"/>
        </w:rPr>
        <w:t>ões</w:t>
      </w:r>
      <w:proofErr w:type="spellEnd"/>
      <w:r w:rsidRPr="00F24EF7">
        <w:rPr>
          <w:rFonts w:cs="Arial"/>
          <w:color w:val="000000" w:themeColor="text1"/>
          <w:sz w:val="24"/>
        </w:rPr>
        <w:t>) válida(s)</w:t>
      </w:r>
      <w:r w:rsidR="00D003F8" w:rsidRPr="00F24EF7">
        <w:rPr>
          <w:rFonts w:cs="Arial"/>
          <w:color w:val="000000" w:themeColor="text1"/>
          <w:sz w:val="24"/>
        </w:rPr>
        <w:t>.</w:t>
      </w:r>
    </w:p>
    <w:p w14:paraId="51279FF4" w14:textId="263B5291"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Havendo a necessidade de envio de documentos de habilitação complementares, necessários à confirmação daqueles exigidos neste </w:t>
      </w:r>
      <w:r w:rsidR="00313FBD" w:rsidRPr="00F24EF7">
        <w:rPr>
          <w:rFonts w:cs="Arial"/>
          <w:color w:val="000000" w:themeColor="text1"/>
          <w:sz w:val="24"/>
        </w:rPr>
        <w:t>Aviso</w:t>
      </w:r>
      <w:r w:rsidR="007C27EE" w:rsidRPr="00F24EF7">
        <w:rPr>
          <w:rFonts w:cs="Arial"/>
          <w:color w:val="000000" w:themeColor="text1"/>
          <w:sz w:val="24"/>
        </w:rPr>
        <w:t xml:space="preserve"> de Contratação Direta</w:t>
      </w:r>
      <w:r w:rsidRPr="00F24EF7">
        <w:rPr>
          <w:rFonts w:cs="Arial"/>
          <w:color w:val="000000" w:themeColor="text1"/>
          <w:sz w:val="24"/>
        </w:rPr>
        <w:t xml:space="preserve"> e já apresentados, o </w:t>
      </w:r>
      <w:r w:rsidR="009D10E8" w:rsidRPr="00F24EF7">
        <w:rPr>
          <w:rFonts w:cs="Arial"/>
          <w:color w:val="000000" w:themeColor="text1"/>
          <w:sz w:val="24"/>
        </w:rPr>
        <w:t xml:space="preserve">fornecedor </w:t>
      </w:r>
      <w:r w:rsidRPr="00F24EF7">
        <w:rPr>
          <w:rFonts w:cs="Arial"/>
          <w:color w:val="000000" w:themeColor="text1"/>
          <w:sz w:val="24"/>
        </w:rPr>
        <w:t>será convocado a encaminhá-los, em formato digital</w:t>
      </w:r>
      <w:r w:rsidR="00D003F8" w:rsidRPr="00F24EF7">
        <w:rPr>
          <w:rFonts w:cs="Arial"/>
          <w:color w:val="000000" w:themeColor="text1"/>
          <w:sz w:val="24"/>
        </w:rPr>
        <w:t>, após solicitação da Administração</w:t>
      </w:r>
      <w:r w:rsidRPr="00F24EF7">
        <w:rPr>
          <w:rFonts w:cs="Arial"/>
          <w:color w:val="000000" w:themeColor="text1"/>
          <w:sz w:val="24"/>
        </w:rPr>
        <w:t xml:space="preserve">, </w:t>
      </w:r>
      <w:proofErr w:type="gramStart"/>
      <w:r w:rsidRPr="00F24EF7">
        <w:rPr>
          <w:rFonts w:cs="Arial"/>
          <w:color w:val="000000" w:themeColor="text1"/>
          <w:sz w:val="24"/>
        </w:rPr>
        <w:t>sob pena</w:t>
      </w:r>
      <w:proofErr w:type="gramEnd"/>
      <w:r w:rsidRPr="00F24EF7">
        <w:rPr>
          <w:rFonts w:cs="Arial"/>
          <w:color w:val="000000" w:themeColor="text1"/>
          <w:sz w:val="24"/>
        </w:rPr>
        <w:t xml:space="preserve"> de inabilitação.</w:t>
      </w:r>
    </w:p>
    <w:p w14:paraId="176B9E4E" w14:textId="77777777"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Somente haverá a necessidade de comprovação do preenchimento de requisitos mediante apresentação dos documentos originais </w:t>
      </w:r>
      <w:proofErr w:type="gramStart"/>
      <w:r w:rsidRPr="00F24EF7">
        <w:rPr>
          <w:rFonts w:cs="Arial"/>
          <w:color w:val="000000" w:themeColor="text1"/>
          <w:sz w:val="24"/>
        </w:rPr>
        <w:t>não-digitais</w:t>
      </w:r>
      <w:proofErr w:type="gramEnd"/>
      <w:r w:rsidRPr="00F24EF7">
        <w:rPr>
          <w:rFonts w:cs="Arial"/>
          <w:color w:val="000000" w:themeColor="text1"/>
          <w:sz w:val="24"/>
        </w:rPr>
        <w:t xml:space="preserve"> quando houver dúvida em relação à integridade do documento digital.</w:t>
      </w:r>
    </w:p>
    <w:p w14:paraId="7C800FBF" w14:textId="3AC8BDD3" w:rsidR="00570C4C" w:rsidRPr="00F24EF7" w:rsidRDefault="00570C4C" w:rsidP="009D10E8">
      <w:pPr>
        <w:pStyle w:val="PargrafodaLista"/>
        <w:numPr>
          <w:ilvl w:val="1"/>
          <w:numId w:val="1"/>
        </w:numPr>
        <w:spacing w:before="120" w:after="120" w:line="276" w:lineRule="auto"/>
        <w:ind w:hanging="574"/>
        <w:jc w:val="both"/>
        <w:rPr>
          <w:rFonts w:cs="Arial"/>
          <w:b/>
          <w:bCs/>
          <w:sz w:val="24"/>
        </w:rPr>
      </w:pPr>
      <w:r w:rsidRPr="00F24EF7">
        <w:rPr>
          <w:rFonts w:cs="Arial"/>
          <w:bCs/>
          <w:sz w:val="24"/>
        </w:rPr>
        <w:t xml:space="preserve">O </w:t>
      </w:r>
      <w:r w:rsidR="009D10E8" w:rsidRPr="00F24EF7">
        <w:rPr>
          <w:rFonts w:cs="Arial"/>
          <w:bCs/>
          <w:sz w:val="24"/>
        </w:rPr>
        <w:t>fornecedor</w:t>
      </w:r>
      <w:r w:rsidRPr="00F24EF7">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F24EF7" w:rsidRDefault="00B70673" w:rsidP="00B70673">
      <w:pPr>
        <w:pStyle w:val="PargrafodaLista"/>
        <w:numPr>
          <w:ilvl w:val="1"/>
          <w:numId w:val="1"/>
        </w:numPr>
        <w:spacing w:before="120" w:after="120" w:line="276" w:lineRule="auto"/>
        <w:ind w:hanging="574"/>
        <w:jc w:val="both"/>
        <w:rPr>
          <w:rFonts w:cs="Arial"/>
          <w:bCs/>
          <w:sz w:val="24"/>
        </w:rPr>
      </w:pPr>
      <w:r w:rsidRPr="00F24EF7">
        <w:rPr>
          <w:rFonts w:cs="Arial"/>
          <w:bCs/>
          <w:sz w:val="24"/>
        </w:rPr>
        <w:lastRenderedPageBreak/>
        <w:t xml:space="preserve">Havendo </w:t>
      </w:r>
      <w:r w:rsidRPr="00F24EF7">
        <w:rPr>
          <w:rFonts w:cs="Arial"/>
          <w:iCs/>
          <w:sz w:val="24"/>
          <w:lang w:eastAsia="en-US"/>
        </w:rPr>
        <w:t>necessidade</w:t>
      </w:r>
      <w:r w:rsidRPr="00F24EF7">
        <w:rPr>
          <w:rFonts w:cs="Arial"/>
          <w:bCs/>
          <w:sz w:val="24"/>
        </w:rPr>
        <w:t xml:space="preserve"> de analisar minuciosamente os documentos exigidos, a sessão será suspensa, sendo informada a nova data e horário para a sua continuidade.</w:t>
      </w:r>
    </w:p>
    <w:p w14:paraId="4E6310F6" w14:textId="77777777" w:rsidR="00B70673" w:rsidRPr="00F24EF7" w:rsidRDefault="00B70673" w:rsidP="00B70673">
      <w:pPr>
        <w:pStyle w:val="PargrafodaLista"/>
        <w:numPr>
          <w:ilvl w:val="1"/>
          <w:numId w:val="1"/>
        </w:numPr>
        <w:spacing w:before="120" w:after="120" w:line="276" w:lineRule="auto"/>
        <w:ind w:hanging="574"/>
        <w:jc w:val="both"/>
        <w:rPr>
          <w:rFonts w:cs="Arial"/>
          <w:color w:val="000000"/>
          <w:sz w:val="24"/>
        </w:rPr>
      </w:pPr>
      <w:r w:rsidRPr="00F24EF7">
        <w:rPr>
          <w:rFonts w:cs="Arial"/>
          <w:color w:val="000000"/>
          <w:sz w:val="24"/>
        </w:rPr>
        <w:t xml:space="preserve">Será inabilitado o fornecedor que não comprovar sua habilitação, seja por não apresentar </w:t>
      </w:r>
      <w:r w:rsidRPr="00F24EF7">
        <w:rPr>
          <w:rFonts w:cs="Arial"/>
          <w:iCs/>
          <w:sz w:val="24"/>
          <w:lang w:eastAsia="en-US"/>
        </w:rPr>
        <w:t>quaisquer</w:t>
      </w:r>
      <w:r w:rsidRPr="00F24EF7">
        <w:rPr>
          <w:rFonts w:cs="Arial"/>
          <w:color w:val="000000"/>
          <w:sz w:val="24"/>
        </w:rPr>
        <w:t xml:space="preserve"> dos </w:t>
      </w:r>
      <w:r w:rsidRPr="00F24EF7">
        <w:rPr>
          <w:rFonts w:cs="Arial"/>
          <w:bCs/>
          <w:sz w:val="24"/>
        </w:rPr>
        <w:t>documentos</w:t>
      </w:r>
      <w:r w:rsidRPr="00F24EF7">
        <w:rPr>
          <w:rFonts w:cs="Arial"/>
          <w:color w:val="000000"/>
          <w:sz w:val="24"/>
        </w:rPr>
        <w:t xml:space="preserve"> exigidos, ou apresentá-los em desacordo com o estabelecido neste Aviso de Contratação Direta.</w:t>
      </w:r>
    </w:p>
    <w:p w14:paraId="498E95D1" w14:textId="77777777" w:rsidR="00B70673" w:rsidRPr="00F24EF7" w:rsidRDefault="00B70673" w:rsidP="00B70673">
      <w:pPr>
        <w:pStyle w:val="PargrafodaLista"/>
        <w:numPr>
          <w:ilvl w:val="2"/>
          <w:numId w:val="1"/>
        </w:numPr>
        <w:spacing w:before="120" w:after="120" w:line="276" w:lineRule="auto"/>
        <w:jc w:val="both"/>
        <w:rPr>
          <w:rFonts w:cs="Arial"/>
          <w:color w:val="000000"/>
          <w:sz w:val="24"/>
        </w:rPr>
      </w:pPr>
      <w:r w:rsidRPr="00F24EF7">
        <w:rPr>
          <w:rFonts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F24EF7">
        <w:rPr>
          <w:rFonts w:cs="Arial"/>
          <w:color w:val="000000"/>
          <w:sz w:val="24"/>
        </w:rPr>
        <w:t>habilitação</w:t>
      </w:r>
      <w:proofErr w:type="gramEnd"/>
    </w:p>
    <w:p w14:paraId="29EA362E" w14:textId="31D5F0B2" w:rsidR="007C27EE" w:rsidRPr="00F24EF7" w:rsidRDefault="007C27EE" w:rsidP="000A1E1F">
      <w:pPr>
        <w:pStyle w:val="PargrafodaLista"/>
        <w:numPr>
          <w:ilvl w:val="1"/>
          <w:numId w:val="1"/>
        </w:numPr>
        <w:spacing w:before="120" w:after="120" w:line="276" w:lineRule="auto"/>
        <w:ind w:hanging="574"/>
        <w:jc w:val="both"/>
        <w:rPr>
          <w:rFonts w:cs="Arial"/>
          <w:iCs/>
          <w:sz w:val="24"/>
          <w:lang w:eastAsia="en-US"/>
        </w:rPr>
      </w:pPr>
      <w:r w:rsidRPr="00F24EF7">
        <w:rPr>
          <w:rFonts w:cs="Arial"/>
          <w:iCs/>
          <w:sz w:val="24"/>
          <w:lang w:eastAsia="en-US"/>
        </w:rPr>
        <w:t>Constatado o atendimento às exigências de habilitação, o fornecedor será habilitado</w:t>
      </w:r>
      <w:r w:rsidR="00552B7E">
        <w:rPr>
          <w:rFonts w:cs="Arial"/>
          <w:iCs/>
          <w:sz w:val="24"/>
          <w:lang w:eastAsia="en-US"/>
        </w:rPr>
        <w:t xml:space="preserve">. </w:t>
      </w:r>
    </w:p>
    <w:p w14:paraId="438BFFF6" w14:textId="77777777" w:rsidR="000A1E1F" w:rsidRPr="00F24EF7" w:rsidRDefault="000A1E1F" w:rsidP="000A1E1F">
      <w:pPr>
        <w:spacing w:before="120" w:after="120" w:line="276" w:lineRule="auto"/>
        <w:ind w:left="218"/>
        <w:jc w:val="both"/>
        <w:rPr>
          <w:rFonts w:cs="Arial"/>
          <w:iCs/>
          <w:sz w:val="24"/>
          <w:lang w:eastAsia="en-US"/>
        </w:rPr>
      </w:pPr>
    </w:p>
    <w:p w14:paraId="33A7E06D" w14:textId="4620293D" w:rsidR="00B862E4" w:rsidRPr="00F24EF7" w:rsidRDefault="00B862E4" w:rsidP="00E64C9A">
      <w:pPr>
        <w:pStyle w:val="Ttulo1"/>
        <w:numPr>
          <w:ilvl w:val="0"/>
          <w:numId w:val="1"/>
        </w:numPr>
        <w:rPr>
          <w:rFonts w:ascii="Arial" w:hAnsi="Arial" w:cs="Arial"/>
          <w:b/>
          <w:color w:val="auto"/>
          <w:sz w:val="24"/>
          <w:szCs w:val="24"/>
        </w:rPr>
      </w:pPr>
      <w:bookmarkStart w:id="7" w:name="_Toc104906824"/>
      <w:r w:rsidRPr="00F24EF7">
        <w:rPr>
          <w:rFonts w:ascii="Arial" w:hAnsi="Arial" w:cs="Arial"/>
          <w:b/>
          <w:color w:val="auto"/>
          <w:sz w:val="24"/>
          <w:szCs w:val="24"/>
        </w:rPr>
        <w:t>CONTRATAÇÃO</w:t>
      </w:r>
      <w:bookmarkEnd w:id="7"/>
    </w:p>
    <w:p w14:paraId="456A0F52" w14:textId="17FA5A2B" w:rsidR="00B6213C" w:rsidRPr="00F24EF7" w:rsidRDefault="00B6213C" w:rsidP="00FD58F5">
      <w:pPr>
        <w:numPr>
          <w:ilvl w:val="1"/>
          <w:numId w:val="1"/>
        </w:numPr>
        <w:spacing w:before="120" w:after="120" w:line="276" w:lineRule="auto"/>
        <w:ind w:left="857"/>
        <w:jc w:val="both"/>
        <w:rPr>
          <w:rFonts w:eastAsia="Arial" w:cs="Arial"/>
          <w:color w:val="000000"/>
          <w:sz w:val="24"/>
        </w:rPr>
      </w:pPr>
      <w:r w:rsidRPr="00F24EF7">
        <w:rPr>
          <w:rFonts w:eastAsia="Arial" w:cs="Arial"/>
          <w:color w:val="000000"/>
          <w:sz w:val="24"/>
        </w:rPr>
        <w:t xml:space="preserve">Após a homologação </w:t>
      </w:r>
      <w:r w:rsidR="008C74E1" w:rsidRPr="00F24EF7">
        <w:rPr>
          <w:rFonts w:eastAsia="Arial" w:cs="Arial"/>
          <w:color w:val="000000"/>
          <w:sz w:val="24"/>
        </w:rPr>
        <w:t>e adjudicação</w:t>
      </w:r>
      <w:r w:rsidRPr="00F24EF7">
        <w:rPr>
          <w:rFonts w:eastAsia="Arial" w:cs="Arial"/>
          <w:color w:val="000000"/>
          <w:sz w:val="24"/>
        </w:rPr>
        <w:t xml:space="preserve">, </w:t>
      </w:r>
      <w:r w:rsidR="007C27EE" w:rsidRPr="00F24EF7">
        <w:rPr>
          <w:rFonts w:eastAsia="Arial" w:cs="Arial"/>
          <w:color w:val="000000"/>
          <w:sz w:val="24"/>
        </w:rPr>
        <w:t>caso se conclua pela</w:t>
      </w:r>
      <w:r w:rsidRPr="00F24EF7">
        <w:rPr>
          <w:rFonts w:eastAsia="Arial" w:cs="Arial"/>
          <w:color w:val="000000"/>
          <w:sz w:val="24"/>
        </w:rPr>
        <w:t xml:space="preserve"> contratação, será firmado Termo de Contrato ou emitido instrumento equivalente.</w:t>
      </w:r>
    </w:p>
    <w:p w14:paraId="686C6F7E" w14:textId="1ABB0FE6"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adjudicatário terá o prazo de </w:t>
      </w:r>
      <w:r w:rsidR="00BA50D7" w:rsidRPr="00F24EF7">
        <w:rPr>
          <w:rFonts w:eastAsia="Arial" w:cs="Arial"/>
          <w:color w:val="000000" w:themeColor="text1"/>
          <w:sz w:val="24"/>
        </w:rPr>
        <w:t>05 (cinco) dias úteis</w:t>
      </w:r>
      <w:r w:rsidRPr="00F24EF7">
        <w:rPr>
          <w:rFonts w:eastAsia="Arial" w:cs="Arial"/>
          <w:color w:val="000000"/>
          <w:sz w:val="24"/>
        </w:rPr>
        <w:t xml:space="preserve">, contados a partir da data de sua convocação, para </w:t>
      </w:r>
      <w:r w:rsidRPr="00F24EF7">
        <w:rPr>
          <w:rFonts w:eastAsia="Arial" w:cs="Arial"/>
          <w:color w:val="000000" w:themeColor="text1"/>
          <w:sz w:val="24"/>
        </w:rPr>
        <w:t xml:space="preserve">assinar o Termo de Contrato ou aceitar instrumento equivalente, conforme o caso (Nota de Empenho/Carta Contrato/Autorização), </w:t>
      </w:r>
      <w:proofErr w:type="gramStart"/>
      <w:r w:rsidRPr="00F24EF7">
        <w:rPr>
          <w:rFonts w:eastAsia="Arial" w:cs="Arial"/>
          <w:color w:val="000000"/>
          <w:sz w:val="24"/>
        </w:rPr>
        <w:t>sob pena</w:t>
      </w:r>
      <w:proofErr w:type="gramEnd"/>
      <w:r w:rsidRPr="00F24EF7">
        <w:rPr>
          <w:rFonts w:eastAsia="Arial" w:cs="Arial"/>
          <w:color w:val="000000"/>
          <w:sz w:val="24"/>
        </w:rPr>
        <w:t xml:space="preserve"> de decair do direito à contratação, sem prejuízo das sanções previstas neste </w:t>
      </w:r>
      <w:r w:rsidR="00313FBD" w:rsidRPr="00F24EF7">
        <w:rPr>
          <w:rFonts w:eastAsia="Arial" w:cs="Arial"/>
          <w:color w:val="000000"/>
          <w:sz w:val="24"/>
        </w:rPr>
        <w:t>Aviso</w:t>
      </w:r>
      <w:r w:rsidR="007C27EE" w:rsidRPr="00F24EF7">
        <w:rPr>
          <w:rFonts w:eastAsia="Arial" w:cs="Arial"/>
          <w:color w:val="000000"/>
          <w:sz w:val="24"/>
        </w:rPr>
        <w:t xml:space="preserve"> de Contratação Direta</w:t>
      </w:r>
      <w:r w:rsidRPr="00F24EF7">
        <w:rPr>
          <w:rFonts w:eastAsia="Arial" w:cs="Arial"/>
          <w:color w:val="000000"/>
          <w:sz w:val="24"/>
        </w:rPr>
        <w:t xml:space="preserve">. </w:t>
      </w:r>
    </w:p>
    <w:p w14:paraId="3379F001" w14:textId="77777777" w:rsidR="00B6213C" w:rsidRPr="00F24EF7"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F24EF7">
        <w:rPr>
          <w:rFonts w:eastAsia="Arial" w:cs="Arial"/>
          <w:color w:val="000000" w:themeColor="text1"/>
          <w:sz w:val="24"/>
        </w:rPr>
        <w:t>O Aceite da Nota de Empenho ou do instrumento equivalente, emitida à empresa adjudicada, implica no reconhecimento de que:</w:t>
      </w:r>
    </w:p>
    <w:p w14:paraId="67F92C87" w14:textId="531EA627" w:rsidR="00B6213C" w:rsidRPr="00F24EF7" w:rsidRDefault="00BA50D7"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w:t>
      </w:r>
      <w:r w:rsidR="00B6213C" w:rsidRPr="00F24EF7">
        <w:rPr>
          <w:rFonts w:eastAsia="Arial" w:cs="Arial"/>
          <w:color w:val="000000" w:themeColor="text1"/>
          <w:sz w:val="24"/>
        </w:rPr>
        <w:t xml:space="preserve">referida Nota está substituindo o contrato, aplicando-se à relação de negócios ali estabelecida as disposições da Lei nº </w:t>
      </w:r>
      <w:r w:rsidR="00F86716" w:rsidRPr="00F24EF7">
        <w:rPr>
          <w:rFonts w:eastAsia="Arial" w:cs="Arial"/>
          <w:color w:val="000000" w:themeColor="text1"/>
          <w:sz w:val="24"/>
        </w:rPr>
        <w:t>14.133, de 2021</w:t>
      </w:r>
      <w:r w:rsidR="00B6213C" w:rsidRPr="00F24EF7">
        <w:rPr>
          <w:rFonts w:eastAsia="Arial" w:cs="Arial"/>
          <w:color w:val="000000" w:themeColor="text1"/>
          <w:sz w:val="24"/>
        </w:rPr>
        <w:t>;</w:t>
      </w:r>
    </w:p>
    <w:p w14:paraId="5D2E32E6" w14:textId="1A8A87DB" w:rsidR="00B6213C" w:rsidRPr="00F24EF7" w:rsidRDefault="00B6213C"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se vincula à sua proposta e às previsões contidas no </w:t>
      </w:r>
      <w:r w:rsidR="00313FBD" w:rsidRPr="00F24EF7">
        <w:rPr>
          <w:rFonts w:eastAsia="Arial" w:cs="Arial"/>
          <w:color w:val="000000" w:themeColor="text1"/>
          <w:sz w:val="24"/>
        </w:rPr>
        <w:t>Aviso</w:t>
      </w:r>
      <w:r w:rsidR="00AC5DDF" w:rsidRPr="00F24EF7">
        <w:rPr>
          <w:rFonts w:eastAsia="Arial" w:cs="Arial"/>
          <w:color w:val="000000" w:themeColor="text1"/>
          <w:sz w:val="24"/>
        </w:rPr>
        <w:t xml:space="preserve"> de Contratação Direta</w:t>
      </w:r>
      <w:r w:rsidRPr="00F24EF7">
        <w:rPr>
          <w:rFonts w:eastAsia="Arial" w:cs="Arial"/>
          <w:color w:val="000000" w:themeColor="text1"/>
          <w:sz w:val="24"/>
        </w:rPr>
        <w:t xml:space="preserve"> e seus anexos;</w:t>
      </w:r>
    </w:p>
    <w:p w14:paraId="5063850F" w14:textId="1DA90802" w:rsidR="00B6213C" w:rsidRPr="00F24EF7" w:rsidRDefault="00B6213C" w:rsidP="00B70673">
      <w:pPr>
        <w:numPr>
          <w:ilvl w:val="2"/>
          <w:numId w:val="1"/>
        </w:numPr>
        <w:spacing w:before="120" w:after="120" w:line="276" w:lineRule="auto"/>
        <w:jc w:val="both"/>
        <w:rPr>
          <w:rFonts w:eastAsia="Arial" w:cs="Arial"/>
          <w:i/>
          <w:color w:val="FF0000"/>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reconhece que as hipóteses de rescisão são aquelas previstas nos artigos </w:t>
      </w:r>
      <w:r w:rsidR="00B40D4A" w:rsidRPr="00F24EF7">
        <w:rPr>
          <w:rFonts w:eastAsia="Arial" w:cs="Arial"/>
          <w:color w:val="000000" w:themeColor="text1"/>
          <w:sz w:val="24"/>
        </w:rPr>
        <w:t>137</w:t>
      </w:r>
      <w:r w:rsidRPr="00F24EF7">
        <w:rPr>
          <w:rFonts w:eastAsia="Arial" w:cs="Arial"/>
          <w:color w:val="000000" w:themeColor="text1"/>
          <w:sz w:val="24"/>
        </w:rPr>
        <w:t xml:space="preserve"> e </w:t>
      </w:r>
      <w:r w:rsidR="00B40D4A" w:rsidRPr="00F24EF7">
        <w:rPr>
          <w:rFonts w:eastAsia="Arial" w:cs="Arial"/>
          <w:color w:val="000000" w:themeColor="text1"/>
          <w:sz w:val="24"/>
        </w:rPr>
        <w:t>13</w:t>
      </w:r>
      <w:r w:rsidRPr="00F24EF7">
        <w:rPr>
          <w:rFonts w:eastAsia="Arial" w:cs="Arial"/>
          <w:color w:val="000000" w:themeColor="text1"/>
          <w:sz w:val="24"/>
        </w:rPr>
        <w:t xml:space="preserve">8 da Lei nº </w:t>
      </w:r>
      <w:r w:rsidR="00B40D4A" w:rsidRPr="00F24EF7">
        <w:rPr>
          <w:rFonts w:eastAsia="Arial" w:cs="Arial"/>
          <w:color w:val="000000" w:themeColor="text1"/>
          <w:sz w:val="24"/>
        </w:rPr>
        <w:t xml:space="preserve">14.133/21 </w:t>
      </w:r>
      <w:r w:rsidRPr="00F24EF7">
        <w:rPr>
          <w:rFonts w:eastAsia="Arial" w:cs="Arial"/>
          <w:color w:val="000000" w:themeColor="text1"/>
          <w:sz w:val="24"/>
        </w:rPr>
        <w:t xml:space="preserve">e reconhece os direitos da Administração previstos nos artigos </w:t>
      </w:r>
      <w:r w:rsidR="00B40D4A" w:rsidRPr="00F24EF7">
        <w:rPr>
          <w:rFonts w:eastAsia="Arial" w:cs="Arial"/>
          <w:color w:val="000000" w:themeColor="text1"/>
          <w:sz w:val="24"/>
        </w:rPr>
        <w:t xml:space="preserve">137 </w:t>
      </w:r>
      <w:r w:rsidR="000E19AC" w:rsidRPr="00F24EF7">
        <w:rPr>
          <w:rFonts w:eastAsia="Arial" w:cs="Arial"/>
          <w:color w:val="000000" w:themeColor="text1"/>
          <w:sz w:val="24"/>
        </w:rPr>
        <w:t>a</w:t>
      </w:r>
      <w:r w:rsidR="00B40D4A" w:rsidRPr="00F24EF7">
        <w:rPr>
          <w:rFonts w:eastAsia="Arial" w:cs="Arial"/>
          <w:color w:val="000000" w:themeColor="text1"/>
          <w:sz w:val="24"/>
        </w:rPr>
        <w:t xml:space="preserve"> 139 </w:t>
      </w:r>
      <w:r w:rsidRPr="00F24EF7">
        <w:rPr>
          <w:rFonts w:eastAsia="Arial" w:cs="Arial"/>
          <w:color w:val="000000" w:themeColor="text1"/>
          <w:sz w:val="24"/>
        </w:rPr>
        <w:t>da mesma Lei.</w:t>
      </w:r>
    </w:p>
    <w:p w14:paraId="14F472AF" w14:textId="2CD1C55C" w:rsidR="00B6213C" w:rsidRPr="00F24EF7" w:rsidRDefault="004375A2" w:rsidP="00B70673">
      <w:pPr>
        <w:numPr>
          <w:ilvl w:val="1"/>
          <w:numId w:val="1"/>
        </w:numPr>
        <w:spacing w:before="120" w:after="120" w:line="276" w:lineRule="auto"/>
        <w:ind w:left="425" w:firstLine="0"/>
        <w:jc w:val="both"/>
        <w:rPr>
          <w:rFonts w:eastAsia="Arial" w:cs="Arial"/>
          <w:color w:val="000000"/>
          <w:sz w:val="24"/>
        </w:rPr>
      </w:pPr>
      <w:r>
        <w:rPr>
          <w:rFonts w:cs="Arial"/>
          <w:sz w:val="24"/>
        </w:rPr>
        <w:t xml:space="preserve">Os </w:t>
      </w:r>
      <w:r w:rsidR="00605BC3">
        <w:rPr>
          <w:rFonts w:cs="Arial"/>
          <w:sz w:val="24"/>
        </w:rPr>
        <w:t>itens</w:t>
      </w:r>
      <w:r w:rsidR="00813670" w:rsidRPr="00D25F6B">
        <w:rPr>
          <w:rFonts w:cs="Arial"/>
          <w:sz w:val="24"/>
        </w:rPr>
        <w:t xml:space="preserve"> deverão ser </w:t>
      </w:r>
      <w:r w:rsidR="00813670" w:rsidRPr="00813670">
        <w:rPr>
          <w:rFonts w:cs="Arial"/>
          <w:b/>
          <w:sz w:val="24"/>
        </w:rPr>
        <w:t xml:space="preserve">entregues </w:t>
      </w:r>
      <w:r>
        <w:rPr>
          <w:rFonts w:cs="Arial"/>
          <w:b/>
          <w:sz w:val="24"/>
        </w:rPr>
        <w:t xml:space="preserve">em até </w:t>
      </w:r>
      <w:r w:rsidR="00605BC3">
        <w:rPr>
          <w:rFonts w:cs="Arial"/>
          <w:b/>
          <w:sz w:val="24"/>
        </w:rPr>
        <w:t>3</w:t>
      </w:r>
      <w:r w:rsidR="00813670" w:rsidRPr="00813670">
        <w:rPr>
          <w:rFonts w:cs="Arial"/>
          <w:b/>
          <w:sz w:val="24"/>
        </w:rPr>
        <w:t>0 (</w:t>
      </w:r>
      <w:r w:rsidR="00605BC3">
        <w:rPr>
          <w:rFonts w:cs="Arial"/>
          <w:b/>
          <w:sz w:val="24"/>
        </w:rPr>
        <w:t>trinta</w:t>
      </w:r>
      <w:r w:rsidR="00813670" w:rsidRPr="00813670">
        <w:rPr>
          <w:rFonts w:cs="Arial"/>
          <w:b/>
          <w:sz w:val="24"/>
        </w:rPr>
        <w:t>) dias</w:t>
      </w:r>
      <w:r>
        <w:rPr>
          <w:rFonts w:cs="Arial"/>
          <w:b/>
          <w:sz w:val="24"/>
        </w:rPr>
        <w:t xml:space="preserve"> </w:t>
      </w:r>
      <w:r w:rsidR="00813670" w:rsidRPr="00D25F6B">
        <w:rPr>
          <w:rFonts w:cs="Arial"/>
          <w:sz w:val="24"/>
        </w:rPr>
        <w:t xml:space="preserve">após </w:t>
      </w:r>
      <w:r>
        <w:rPr>
          <w:rFonts w:cs="Arial"/>
          <w:sz w:val="24"/>
        </w:rPr>
        <w:t xml:space="preserve">o recebimento da nota </w:t>
      </w:r>
      <w:proofErr w:type="gramStart"/>
      <w:r>
        <w:rPr>
          <w:rFonts w:cs="Arial"/>
          <w:sz w:val="24"/>
        </w:rPr>
        <w:t>da empenho</w:t>
      </w:r>
      <w:proofErr w:type="gramEnd"/>
      <w:r w:rsidR="00813670">
        <w:rPr>
          <w:rFonts w:cs="Arial"/>
          <w:sz w:val="24"/>
        </w:rPr>
        <w:t>.</w:t>
      </w:r>
    </w:p>
    <w:p w14:paraId="678A2926" w14:textId="47D6370D" w:rsidR="00082366" w:rsidRPr="00F24EF7" w:rsidRDefault="00B6213C" w:rsidP="00082366">
      <w:pPr>
        <w:numPr>
          <w:ilvl w:val="1"/>
          <w:numId w:val="1"/>
        </w:numPr>
        <w:spacing w:before="120" w:after="120" w:line="276" w:lineRule="auto"/>
        <w:ind w:left="425" w:firstLine="0"/>
        <w:jc w:val="both"/>
        <w:rPr>
          <w:rFonts w:eastAsia="Arial" w:cs="Arial"/>
          <w:color w:val="000000"/>
          <w:sz w:val="24"/>
        </w:rPr>
      </w:pPr>
      <w:r w:rsidRPr="00F24EF7">
        <w:rPr>
          <w:rFonts w:cs="Arial"/>
          <w:color w:val="000000"/>
          <w:sz w:val="24"/>
        </w:rPr>
        <w:t xml:space="preserve">Na assinatura do contrato </w:t>
      </w:r>
      <w:r w:rsidR="00FA4D46" w:rsidRPr="00F24EF7">
        <w:rPr>
          <w:rFonts w:cs="Arial"/>
          <w:color w:val="000000"/>
          <w:sz w:val="24"/>
        </w:rPr>
        <w:t xml:space="preserve">ou do instrumento equivalente </w:t>
      </w:r>
      <w:r w:rsidRPr="00F24EF7">
        <w:rPr>
          <w:rFonts w:cs="Arial"/>
          <w:color w:val="000000"/>
          <w:sz w:val="24"/>
        </w:rPr>
        <w:t xml:space="preserve">será exigida a comprovação das condições de habilitação </w:t>
      </w:r>
      <w:r w:rsidR="00FA4D46" w:rsidRPr="00F24EF7">
        <w:rPr>
          <w:rFonts w:cs="Arial"/>
          <w:color w:val="000000"/>
          <w:sz w:val="24"/>
        </w:rPr>
        <w:t xml:space="preserve">e contratação </w:t>
      </w:r>
      <w:r w:rsidRPr="00F24EF7">
        <w:rPr>
          <w:rFonts w:cs="Arial"/>
          <w:color w:val="000000"/>
          <w:sz w:val="24"/>
        </w:rPr>
        <w:t>consignadas n</w:t>
      </w:r>
      <w:r w:rsidR="00FA4D46" w:rsidRPr="00F24EF7">
        <w:rPr>
          <w:rFonts w:cs="Arial"/>
          <w:color w:val="000000"/>
          <w:sz w:val="24"/>
        </w:rPr>
        <w:t>este</w:t>
      </w:r>
      <w:r w:rsidRPr="00F24EF7">
        <w:rPr>
          <w:rFonts w:cs="Arial"/>
          <w:color w:val="000000"/>
          <w:sz w:val="24"/>
        </w:rPr>
        <w:t xml:space="preserve"> </w:t>
      </w:r>
      <w:r w:rsidR="00FA4D46" w:rsidRPr="00F24EF7">
        <w:rPr>
          <w:rFonts w:cs="Arial"/>
          <w:color w:val="000000"/>
          <w:sz w:val="24"/>
        </w:rPr>
        <w:t>aviso</w:t>
      </w:r>
      <w:r w:rsidRPr="00F24EF7">
        <w:rPr>
          <w:rFonts w:cs="Arial"/>
          <w:color w:val="000000"/>
          <w:sz w:val="24"/>
        </w:rPr>
        <w:t xml:space="preserve">, que deverão ser mantidas pelo </w:t>
      </w:r>
      <w:r w:rsidR="00A22FA7" w:rsidRPr="00F24EF7">
        <w:rPr>
          <w:rFonts w:cs="Arial"/>
          <w:color w:val="000000"/>
          <w:sz w:val="24"/>
        </w:rPr>
        <w:t>fornecedor</w:t>
      </w:r>
      <w:r w:rsidRPr="00F24EF7">
        <w:rPr>
          <w:rFonts w:cs="Arial"/>
          <w:color w:val="000000"/>
          <w:sz w:val="24"/>
        </w:rPr>
        <w:t xml:space="preserve"> durante a vigência do contrato.</w:t>
      </w:r>
    </w:p>
    <w:p w14:paraId="454E2237" w14:textId="77777777" w:rsidR="00FD58F5" w:rsidRPr="00F24EF7" w:rsidRDefault="00FD58F5" w:rsidP="00FD58F5">
      <w:pPr>
        <w:spacing w:before="120" w:after="120" w:line="276" w:lineRule="auto"/>
        <w:ind w:left="425"/>
        <w:jc w:val="both"/>
        <w:rPr>
          <w:rFonts w:eastAsia="Arial" w:cs="Arial"/>
          <w:color w:val="000000"/>
          <w:sz w:val="24"/>
        </w:rPr>
      </w:pPr>
    </w:p>
    <w:p w14:paraId="35418690" w14:textId="04052C3A" w:rsidR="009A3E0F" w:rsidRPr="00F24EF7" w:rsidRDefault="009A3E0F" w:rsidP="00E64C9A">
      <w:pPr>
        <w:pStyle w:val="Ttulo1"/>
        <w:numPr>
          <w:ilvl w:val="0"/>
          <w:numId w:val="1"/>
        </w:numPr>
        <w:rPr>
          <w:rFonts w:ascii="Arial" w:hAnsi="Arial" w:cs="Arial"/>
          <w:b/>
          <w:color w:val="auto"/>
          <w:sz w:val="24"/>
          <w:szCs w:val="24"/>
        </w:rPr>
      </w:pPr>
      <w:bookmarkStart w:id="8" w:name="_Toc104906825"/>
      <w:r w:rsidRPr="00F24EF7">
        <w:rPr>
          <w:rFonts w:ascii="Arial" w:hAnsi="Arial" w:cs="Arial"/>
          <w:b/>
          <w:color w:val="auto"/>
          <w:sz w:val="24"/>
          <w:szCs w:val="24"/>
        </w:rPr>
        <w:lastRenderedPageBreak/>
        <w:t>SANÇÕES</w:t>
      </w:r>
      <w:bookmarkEnd w:id="8"/>
    </w:p>
    <w:p w14:paraId="1A54EBB1" w14:textId="7F5CC49B" w:rsidR="00196F9E" w:rsidRPr="00F24EF7" w:rsidRDefault="00196F9E" w:rsidP="00FD58F5">
      <w:pPr>
        <w:numPr>
          <w:ilvl w:val="1"/>
          <w:numId w:val="1"/>
        </w:numPr>
        <w:spacing w:before="120" w:after="120" w:line="276" w:lineRule="auto"/>
        <w:ind w:left="857"/>
        <w:jc w:val="both"/>
        <w:rPr>
          <w:rFonts w:cs="Arial"/>
          <w:b/>
          <w:sz w:val="24"/>
        </w:rPr>
      </w:pPr>
      <w:r w:rsidRPr="00F24EF7">
        <w:rPr>
          <w:rFonts w:cs="Arial"/>
          <w:sz w:val="24"/>
        </w:rPr>
        <w:t xml:space="preserve">Comete infração administrativa o </w:t>
      </w:r>
      <w:r w:rsidR="00D173A9" w:rsidRPr="00F24EF7">
        <w:rPr>
          <w:rFonts w:cs="Arial"/>
          <w:sz w:val="24"/>
        </w:rPr>
        <w:t xml:space="preserve">fornecedor </w:t>
      </w:r>
      <w:r w:rsidRPr="00F24EF7">
        <w:rPr>
          <w:rFonts w:cs="Arial"/>
          <w:sz w:val="24"/>
        </w:rPr>
        <w:t>que</w:t>
      </w:r>
      <w:r w:rsidR="005D4A74" w:rsidRPr="00F24EF7">
        <w:rPr>
          <w:rFonts w:cs="Arial"/>
          <w:sz w:val="24"/>
        </w:rPr>
        <w:t xml:space="preserve"> cometer quaisquer das infrações previstas no art. 155 da Lei nº 14.133, de 2021</w:t>
      </w:r>
      <w:r w:rsidR="00B70673" w:rsidRPr="00F24EF7">
        <w:rPr>
          <w:rFonts w:cs="Arial"/>
          <w:sz w:val="24"/>
        </w:rPr>
        <w:t>, quais sejam</w:t>
      </w:r>
      <w:r w:rsidRPr="00F24EF7">
        <w:rPr>
          <w:rFonts w:cs="Arial"/>
          <w:sz w:val="24"/>
        </w:rPr>
        <w:t xml:space="preserve">: </w:t>
      </w:r>
    </w:p>
    <w:p w14:paraId="16BAB34B" w14:textId="1ABB8093"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w:t>
      </w:r>
      <w:r w:rsidRPr="00F24EF7">
        <w:rPr>
          <w:rFonts w:cs="Arial"/>
          <w:sz w:val="24"/>
        </w:rPr>
        <w:t>;</w:t>
      </w:r>
    </w:p>
    <w:p w14:paraId="2640540E" w14:textId="58580C47"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total do contrato;</w:t>
      </w:r>
    </w:p>
    <w:p w14:paraId="2C1F9F51" w14:textId="5C627D1D" w:rsidR="00196F9E"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deixar</w:t>
      </w:r>
      <w:proofErr w:type="gramEnd"/>
      <w:r w:rsidRPr="00F24EF7">
        <w:rPr>
          <w:rFonts w:cs="Arial"/>
          <w:color w:val="000000"/>
          <w:sz w:val="24"/>
        </w:rPr>
        <w:t xml:space="preserve"> de entregar a documentação exigida para o certame;</w:t>
      </w:r>
    </w:p>
    <w:p w14:paraId="59864DFF" w14:textId="74227AA3" w:rsidR="00FB7039"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manter a proposta, salvo em decorrência de fato superveniente devidamente justificado;</w:t>
      </w:r>
    </w:p>
    <w:p w14:paraId="69C7C137" w14:textId="1B467719" w:rsidR="00FB7039"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F24EF7" w:rsidRDefault="00F710B7"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ensejar</w:t>
      </w:r>
      <w:proofErr w:type="gramEnd"/>
      <w:r w:rsidRPr="00F24EF7">
        <w:rPr>
          <w:rFonts w:cs="Arial"/>
          <w:color w:val="000000"/>
          <w:sz w:val="24"/>
        </w:rPr>
        <w:t xml:space="preserve"> o retardamento da execução ou da entrega do objeto da licitação sem motivo justificado;</w:t>
      </w:r>
    </w:p>
    <w:p w14:paraId="4A2C35CC" w14:textId="39E398DB" w:rsidR="007636F6"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apresentar</w:t>
      </w:r>
      <w:proofErr w:type="gramEnd"/>
      <w:r w:rsidRPr="00F24EF7">
        <w:rPr>
          <w:rFonts w:cs="Arial"/>
          <w:color w:val="000000"/>
          <w:sz w:val="24"/>
        </w:rPr>
        <w:t xml:space="preserve"> declaração ou documentação falsa exigida para o certame ou prestar declaração falsa durante a </w:t>
      </w:r>
      <w:r w:rsidR="000C7F26" w:rsidRPr="00F24EF7">
        <w:rPr>
          <w:rFonts w:cs="Arial"/>
          <w:color w:val="000000"/>
          <w:sz w:val="24"/>
        </w:rPr>
        <w:t>dispensa eletrônica</w:t>
      </w:r>
      <w:r w:rsidR="00F710B7" w:rsidRPr="00F24EF7">
        <w:rPr>
          <w:rFonts w:cs="Arial"/>
          <w:color w:val="000000"/>
          <w:sz w:val="24"/>
        </w:rPr>
        <w:t xml:space="preserve"> ou a execução do contrato</w:t>
      </w:r>
      <w:r w:rsidRPr="00F24EF7">
        <w:rPr>
          <w:rFonts w:cs="Arial"/>
          <w:color w:val="000000"/>
          <w:sz w:val="24"/>
        </w:rPr>
        <w:t>;</w:t>
      </w:r>
    </w:p>
    <w:p w14:paraId="5CC50E3D" w14:textId="5A5716FC" w:rsidR="00B70673" w:rsidRPr="00F24EF7" w:rsidRDefault="00F710B7" w:rsidP="00B70673">
      <w:pPr>
        <w:numPr>
          <w:ilvl w:val="2"/>
          <w:numId w:val="1"/>
        </w:numPr>
        <w:spacing w:before="120" w:after="120" w:line="276" w:lineRule="auto"/>
        <w:jc w:val="both"/>
        <w:rPr>
          <w:rFonts w:cs="Arial"/>
          <w:sz w:val="24"/>
        </w:rPr>
      </w:pPr>
      <w:proofErr w:type="gramStart"/>
      <w:r w:rsidRPr="00F24EF7">
        <w:rPr>
          <w:rFonts w:cs="Arial"/>
          <w:color w:val="000000"/>
          <w:sz w:val="24"/>
        </w:rPr>
        <w:t>fraudar</w:t>
      </w:r>
      <w:proofErr w:type="gramEnd"/>
      <w:r w:rsidRPr="00F24EF7">
        <w:rPr>
          <w:rFonts w:cs="Arial"/>
          <w:color w:val="000000"/>
          <w:sz w:val="24"/>
        </w:rPr>
        <w:t xml:space="preserve"> a dispensa eletrônica ou </w:t>
      </w:r>
      <w:r w:rsidR="00B70673" w:rsidRPr="00F24EF7">
        <w:rPr>
          <w:rFonts w:cs="Arial"/>
          <w:color w:val="000000"/>
          <w:sz w:val="24"/>
        </w:rPr>
        <w:t>praticar ato fraudulento na execução do contrato</w:t>
      </w:r>
      <w:r w:rsidRPr="00F24EF7">
        <w:rPr>
          <w:rFonts w:cs="Arial"/>
          <w:color w:val="000000"/>
          <w:sz w:val="24"/>
        </w:rPr>
        <w:t>;</w:t>
      </w:r>
    </w:p>
    <w:p w14:paraId="5A7ABB13" w14:textId="5C1A5723" w:rsidR="007636F6" w:rsidRPr="009A1662" w:rsidRDefault="00D71239" w:rsidP="00B70673">
      <w:pPr>
        <w:numPr>
          <w:ilvl w:val="2"/>
          <w:numId w:val="1"/>
        </w:numPr>
        <w:spacing w:before="120" w:after="120" w:line="276" w:lineRule="auto"/>
        <w:jc w:val="both"/>
        <w:rPr>
          <w:rFonts w:cs="Arial"/>
          <w:color w:val="000000"/>
          <w:sz w:val="24"/>
        </w:rPr>
      </w:pPr>
      <w:r w:rsidRPr="00F24EF7">
        <w:rPr>
          <w:rFonts w:cs="Arial"/>
          <w:color w:val="000000"/>
          <w:sz w:val="24"/>
        </w:rPr>
        <w:t> </w:t>
      </w:r>
      <w:proofErr w:type="gramStart"/>
      <w:r w:rsidRPr="00F24EF7">
        <w:rPr>
          <w:rFonts w:cs="Arial"/>
          <w:color w:val="000000"/>
          <w:sz w:val="24"/>
        </w:rPr>
        <w:t>comportar</w:t>
      </w:r>
      <w:proofErr w:type="gramEnd"/>
      <w:r w:rsidRPr="00F24EF7">
        <w:rPr>
          <w:rFonts w:cs="Arial"/>
          <w:color w:val="000000"/>
          <w:sz w:val="24"/>
        </w:rPr>
        <w:t>-se de modo inidôneo ou cometer fraude de qualquer natureza</w:t>
      </w:r>
      <w:r w:rsidR="000C7F26" w:rsidRPr="00F24EF7">
        <w:rPr>
          <w:rFonts w:cs="Arial"/>
          <w:color w:val="000000"/>
          <w:sz w:val="24"/>
        </w:rPr>
        <w:t>;</w:t>
      </w:r>
    </w:p>
    <w:p w14:paraId="798DB43A" w14:textId="296EA0B9" w:rsidR="00254C6B" w:rsidRPr="00F24EF7" w:rsidRDefault="00254C6B" w:rsidP="00B70673">
      <w:pPr>
        <w:pStyle w:val="PargrafodaLista"/>
        <w:numPr>
          <w:ilvl w:val="3"/>
          <w:numId w:val="1"/>
        </w:numPr>
        <w:spacing w:before="120" w:after="120" w:line="276" w:lineRule="auto"/>
        <w:jc w:val="both"/>
        <w:rPr>
          <w:rFonts w:cs="Arial"/>
          <w:sz w:val="24"/>
        </w:rPr>
      </w:pPr>
      <w:r w:rsidRPr="00F24EF7">
        <w:rPr>
          <w:rFonts w:cs="Arial"/>
          <w:sz w:val="24"/>
        </w:rPr>
        <w:t xml:space="preserve">Considera-se comportamento inidôneo, entre outros, a declaração falsa quanto às condições de participação, quanto ao enquadramento como ME/EPP ou o conluio entre os </w:t>
      </w:r>
      <w:r w:rsidR="009E584F" w:rsidRPr="00F24EF7">
        <w:rPr>
          <w:rFonts w:cs="Arial"/>
          <w:sz w:val="24"/>
        </w:rPr>
        <w:t>fornecedores</w:t>
      </w:r>
      <w:r w:rsidRPr="00F24EF7">
        <w:rPr>
          <w:rFonts w:cs="Arial"/>
          <w:sz w:val="24"/>
        </w:rPr>
        <w:t xml:space="preserve">, em qualquer momento da </w:t>
      </w:r>
      <w:r w:rsidR="009E584F" w:rsidRPr="00F24EF7">
        <w:rPr>
          <w:rFonts w:cs="Arial"/>
          <w:sz w:val="24"/>
        </w:rPr>
        <w:t>dispensa</w:t>
      </w:r>
      <w:r w:rsidRPr="00F24EF7">
        <w:rPr>
          <w:rFonts w:cs="Arial"/>
          <w:sz w:val="24"/>
        </w:rPr>
        <w:t>, mesmo após o encerramento da fase de lances.</w:t>
      </w:r>
    </w:p>
    <w:p w14:paraId="7220CCC8" w14:textId="26FD4B3D" w:rsidR="000C7F2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praticar</w:t>
      </w:r>
      <w:proofErr w:type="gramEnd"/>
      <w:r w:rsidRPr="00F24EF7">
        <w:rPr>
          <w:rFonts w:cs="Arial"/>
          <w:color w:val="000000"/>
          <w:sz w:val="24"/>
        </w:rPr>
        <w:t xml:space="preserve"> atos ilícitos com vistas a frustrar os objetivos deste certame.</w:t>
      </w:r>
    </w:p>
    <w:p w14:paraId="5E3C1A02" w14:textId="7B6A751C" w:rsidR="00B70673" w:rsidRPr="00F24EF7" w:rsidRDefault="00B70673"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praticar</w:t>
      </w:r>
      <w:proofErr w:type="gramEnd"/>
      <w:r w:rsidRPr="00F24EF7">
        <w:rPr>
          <w:rFonts w:cs="Arial"/>
          <w:color w:val="000000"/>
          <w:sz w:val="24"/>
        </w:rPr>
        <w:t xml:space="preserve"> ato lesivo previsto no </w:t>
      </w:r>
      <w:hyperlink r:id="rId16" w:anchor="art5" w:history="1">
        <w:r w:rsidRPr="00F24EF7">
          <w:rPr>
            <w:rFonts w:cs="Arial"/>
            <w:color w:val="000000"/>
            <w:sz w:val="24"/>
          </w:rPr>
          <w:t>art. 5º da Lei nº 12.846, de 1º de agosto de 2013.</w:t>
        </w:r>
      </w:hyperlink>
    </w:p>
    <w:p w14:paraId="155CFE0F" w14:textId="543E69D4" w:rsidR="00196F9E" w:rsidRPr="00F24EF7" w:rsidRDefault="00196F9E" w:rsidP="00B70673">
      <w:pPr>
        <w:numPr>
          <w:ilvl w:val="1"/>
          <w:numId w:val="1"/>
        </w:numPr>
        <w:spacing w:before="120" w:after="120" w:line="276" w:lineRule="auto"/>
        <w:ind w:left="425" w:firstLine="0"/>
        <w:jc w:val="both"/>
        <w:rPr>
          <w:rFonts w:cs="Arial"/>
          <w:b/>
          <w:sz w:val="24"/>
        </w:rPr>
      </w:pPr>
      <w:r w:rsidRPr="00F24EF7">
        <w:rPr>
          <w:rFonts w:cs="Arial"/>
          <w:sz w:val="24"/>
        </w:rPr>
        <w:t xml:space="preserve">O </w:t>
      </w:r>
      <w:r w:rsidR="004C5205" w:rsidRPr="00F24EF7">
        <w:rPr>
          <w:rFonts w:cs="Arial"/>
          <w:sz w:val="24"/>
        </w:rPr>
        <w:t>fornecedor</w:t>
      </w:r>
      <w:r w:rsidRPr="00F24EF7">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F24EF7" w:rsidRDefault="00196F9E" w:rsidP="00F710B7">
      <w:pPr>
        <w:numPr>
          <w:ilvl w:val="2"/>
          <w:numId w:val="24"/>
        </w:numPr>
        <w:spacing w:before="120" w:after="120" w:line="276" w:lineRule="auto"/>
        <w:jc w:val="both"/>
        <w:rPr>
          <w:rFonts w:cs="Arial"/>
          <w:sz w:val="24"/>
        </w:rPr>
      </w:pPr>
      <w:r w:rsidRPr="00F24EF7">
        <w:rPr>
          <w:rFonts w:cs="Arial"/>
          <w:sz w:val="24"/>
        </w:rPr>
        <w:t xml:space="preserve">Advertência </w:t>
      </w:r>
      <w:r w:rsidR="00F710B7" w:rsidRPr="00F24EF7">
        <w:rPr>
          <w:rFonts w:cs="Arial"/>
          <w:sz w:val="24"/>
        </w:rPr>
        <w:t>pela falta do subitem 8.1.1 deste Aviso de Contratação Direta, quando não se justificar a imposição de penalidade mais grave</w:t>
      </w:r>
      <w:r w:rsidRPr="00F24EF7">
        <w:rPr>
          <w:rFonts w:cs="Arial"/>
          <w:sz w:val="24"/>
        </w:rPr>
        <w:t>;</w:t>
      </w:r>
    </w:p>
    <w:p w14:paraId="1B15DF9A" w14:textId="438D933C" w:rsidR="00196F9E" w:rsidRPr="00F24EF7" w:rsidRDefault="00196F9E" w:rsidP="00B70673">
      <w:pPr>
        <w:numPr>
          <w:ilvl w:val="2"/>
          <w:numId w:val="24"/>
        </w:numPr>
        <w:spacing w:before="120" w:after="120" w:line="276" w:lineRule="auto"/>
        <w:jc w:val="both"/>
        <w:rPr>
          <w:rFonts w:cs="Arial"/>
          <w:sz w:val="24"/>
        </w:rPr>
      </w:pPr>
      <w:r w:rsidRPr="00F24EF7">
        <w:rPr>
          <w:rFonts w:cs="Arial"/>
          <w:sz w:val="24"/>
        </w:rPr>
        <w:lastRenderedPageBreak/>
        <w:t xml:space="preserve">Multa de </w:t>
      </w:r>
      <w:r w:rsidR="00BA50D7" w:rsidRPr="00F24EF7">
        <w:rPr>
          <w:rFonts w:cs="Arial"/>
          <w:color w:val="000000" w:themeColor="text1"/>
          <w:sz w:val="24"/>
        </w:rPr>
        <w:t>5</w:t>
      </w:r>
      <w:r w:rsidRPr="00F24EF7">
        <w:rPr>
          <w:rFonts w:cs="Arial"/>
          <w:color w:val="000000" w:themeColor="text1"/>
          <w:sz w:val="24"/>
        </w:rPr>
        <w:t>% (</w:t>
      </w:r>
      <w:r w:rsidR="00BA50D7" w:rsidRPr="00F24EF7">
        <w:rPr>
          <w:rFonts w:cs="Arial"/>
          <w:color w:val="000000" w:themeColor="text1"/>
          <w:sz w:val="24"/>
        </w:rPr>
        <w:t>cinco</w:t>
      </w:r>
      <w:r w:rsidRPr="00F24EF7">
        <w:rPr>
          <w:rFonts w:cs="Arial"/>
          <w:color w:val="000000" w:themeColor="text1"/>
          <w:sz w:val="24"/>
        </w:rPr>
        <w:t xml:space="preserve"> por cento) </w:t>
      </w:r>
      <w:r w:rsidRPr="00F24EF7">
        <w:rPr>
          <w:rFonts w:cs="Arial"/>
          <w:sz w:val="24"/>
        </w:rPr>
        <w:t xml:space="preserve">sobre o valor estimado do(s) item(s) prejudicado(s) pela conduta do </w:t>
      </w:r>
      <w:r w:rsidR="009E584F" w:rsidRPr="00F24EF7">
        <w:rPr>
          <w:rFonts w:cs="Arial"/>
          <w:sz w:val="24"/>
        </w:rPr>
        <w:t>fornecedor</w:t>
      </w:r>
      <w:r w:rsidR="00F710B7" w:rsidRPr="00F24EF7">
        <w:rPr>
          <w:rFonts w:cs="Arial"/>
          <w:sz w:val="24"/>
        </w:rPr>
        <w:t>, por qualquer das infrações dos subitens 8.1.1 a 8.1.12</w:t>
      </w:r>
      <w:r w:rsidRPr="00F24EF7">
        <w:rPr>
          <w:rFonts w:cs="Arial"/>
          <w:sz w:val="24"/>
        </w:rPr>
        <w:t>;</w:t>
      </w:r>
    </w:p>
    <w:p w14:paraId="312FE2ED" w14:textId="42AD2251" w:rsidR="00196F9E" w:rsidRPr="00F24EF7" w:rsidRDefault="002848E2" w:rsidP="00B70673">
      <w:pPr>
        <w:numPr>
          <w:ilvl w:val="2"/>
          <w:numId w:val="24"/>
        </w:numPr>
        <w:spacing w:before="120" w:after="120" w:line="276" w:lineRule="auto"/>
        <w:jc w:val="both"/>
        <w:rPr>
          <w:rFonts w:cs="Arial"/>
          <w:sz w:val="24"/>
        </w:rPr>
      </w:pPr>
      <w:r w:rsidRPr="00F24EF7">
        <w:rPr>
          <w:rFonts w:cs="Arial"/>
          <w:color w:val="000000"/>
          <w:sz w:val="24"/>
        </w:rPr>
        <w:t>Impedimento de licitar e contratar</w:t>
      </w:r>
      <w:r w:rsidR="00196F9E" w:rsidRPr="00F24EF7">
        <w:rPr>
          <w:rFonts w:cs="Arial"/>
          <w:sz w:val="24"/>
        </w:rPr>
        <w:t xml:space="preserve"> </w:t>
      </w:r>
      <w:r w:rsidR="001A5846" w:rsidRPr="00F24EF7">
        <w:rPr>
          <w:rFonts w:cs="Arial"/>
          <w:color w:val="000000"/>
          <w:sz w:val="24"/>
        </w:rPr>
        <w:t xml:space="preserve">no âmbito da Administração Pública direta e indireta do ente federativo que tiver aplicado a sanção, pelo prazo máximo de </w:t>
      </w:r>
      <w:proofErr w:type="gramStart"/>
      <w:r w:rsidR="001A5846" w:rsidRPr="00F24EF7">
        <w:rPr>
          <w:rFonts w:cs="Arial"/>
          <w:color w:val="000000"/>
          <w:sz w:val="24"/>
        </w:rPr>
        <w:t>3</w:t>
      </w:r>
      <w:proofErr w:type="gramEnd"/>
      <w:r w:rsidR="001A5846" w:rsidRPr="00F24EF7">
        <w:rPr>
          <w:rFonts w:cs="Arial"/>
          <w:color w:val="000000"/>
          <w:sz w:val="24"/>
        </w:rPr>
        <w:t xml:space="preserve"> (três) anos</w:t>
      </w:r>
      <w:r w:rsidR="00F710B7" w:rsidRPr="00F24EF7">
        <w:rPr>
          <w:rFonts w:cs="Arial"/>
          <w:color w:val="000000"/>
          <w:sz w:val="24"/>
        </w:rPr>
        <w:t>, nos casos dos subitens 8.1.2 a 8.1.7 deste Aviso de Contratação Direta, quando não se justificar a imposição de penalidade mais grave</w:t>
      </w:r>
      <w:r w:rsidR="00196F9E" w:rsidRPr="00F24EF7">
        <w:rPr>
          <w:rFonts w:cs="Arial"/>
          <w:sz w:val="24"/>
        </w:rPr>
        <w:t>;</w:t>
      </w:r>
    </w:p>
    <w:p w14:paraId="3B5179EB" w14:textId="6E12073A" w:rsidR="00196F9E" w:rsidRPr="00F24EF7" w:rsidRDefault="007672DF" w:rsidP="00B70673">
      <w:pPr>
        <w:numPr>
          <w:ilvl w:val="2"/>
          <w:numId w:val="24"/>
        </w:numPr>
        <w:spacing w:before="120" w:after="120" w:line="276" w:lineRule="auto"/>
        <w:jc w:val="both"/>
        <w:rPr>
          <w:rFonts w:cs="Arial"/>
          <w:sz w:val="24"/>
        </w:rPr>
      </w:pPr>
      <w:r w:rsidRPr="00F24EF7">
        <w:rPr>
          <w:rFonts w:cs="Arial"/>
          <w:color w:val="000000"/>
          <w:sz w:val="24"/>
        </w:rPr>
        <w:t>Declaração de inidoneidade para licitar ou contratar</w:t>
      </w:r>
      <w:r w:rsidR="00A23106" w:rsidRPr="00F24EF7">
        <w:rPr>
          <w:rFonts w:cs="Arial"/>
          <w:color w:val="000000"/>
          <w:sz w:val="24"/>
        </w:rPr>
        <w:t xml:space="preserve">, que impedirá o responsável de licitar ou contratar no âmbito da Administração Pública direta e indireta de todos os entes federativos, pelo prazo mínimo de </w:t>
      </w:r>
      <w:proofErr w:type="gramStart"/>
      <w:r w:rsidR="00A23106" w:rsidRPr="00F24EF7">
        <w:rPr>
          <w:rFonts w:cs="Arial"/>
          <w:color w:val="000000"/>
          <w:sz w:val="24"/>
        </w:rPr>
        <w:t>3</w:t>
      </w:r>
      <w:proofErr w:type="gramEnd"/>
      <w:r w:rsidR="00A23106" w:rsidRPr="00F24EF7">
        <w:rPr>
          <w:rFonts w:cs="Arial"/>
          <w:color w:val="000000"/>
          <w:sz w:val="24"/>
        </w:rPr>
        <w:t xml:space="preserve"> (três) anos e máximo de 6 (seis) anos</w:t>
      </w:r>
      <w:r w:rsidR="00F710B7" w:rsidRPr="00F24EF7">
        <w:rPr>
          <w:rFonts w:cs="Arial"/>
          <w:color w:val="000000"/>
          <w:sz w:val="24"/>
        </w:rPr>
        <w:t>, nos casos dos subitens 8.1.8 a 8.1.12, bem como nos demais casos que justifiquem a imposição da penalidade mais grave</w:t>
      </w:r>
      <w:r w:rsidR="00196F9E" w:rsidRPr="00F24EF7">
        <w:rPr>
          <w:rFonts w:cs="Arial"/>
          <w:sz w:val="24"/>
        </w:rPr>
        <w:t>;</w:t>
      </w:r>
    </w:p>
    <w:p w14:paraId="186AC778" w14:textId="3BBFEA0F" w:rsidR="00790510" w:rsidRPr="00F24EF7" w:rsidRDefault="00790510" w:rsidP="00B70673">
      <w:pPr>
        <w:numPr>
          <w:ilvl w:val="1"/>
          <w:numId w:val="1"/>
        </w:numPr>
        <w:spacing w:before="120" w:after="120" w:line="276" w:lineRule="auto"/>
        <w:jc w:val="both"/>
        <w:rPr>
          <w:rFonts w:cs="Arial"/>
          <w:bCs/>
          <w:sz w:val="24"/>
        </w:rPr>
      </w:pPr>
      <w:r w:rsidRPr="00F24EF7">
        <w:rPr>
          <w:rFonts w:cs="Arial"/>
          <w:bCs/>
          <w:sz w:val="24"/>
        </w:rPr>
        <w:t>Na aplicação das sanções serão considerados:</w:t>
      </w:r>
    </w:p>
    <w:p w14:paraId="53731172" w14:textId="738283AE" w:rsidR="00790510" w:rsidRPr="00F24EF7" w:rsidRDefault="00F710B7"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00790510" w:rsidRPr="00F24EF7">
        <w:rPr>
          <w:rFonts w:cs="Arial"/>
          <w:bCs/>
          <w:sz w:val="24"/>
        </w:rPr>
        <w:t xml:space="preserve"> natureza e a gravidade da infração cometida;</w:t>
      </w:r>
    </w:p>
    <w:p w14:paraId="00712DDE" w14:textId="0D245BCC"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peculiaridades do caso concreto;</w:t>
      </w:r>
    </w:p>
    <w:p w14:paraId="10F93CE6" w14:textId="460B650F"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circunstâncias agravantes ou atenuantes;</w:t>
      </w:r>
    </w:p>
    <w:p w14:paraId="44A1ED37" w14:textId="4BD2D883"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os</w:t>
      </w:r>
      <w:proofErr w:type="gramEnd"/>
      <w:r w:rsidRPr="00F24EF7">
        <w:rPr>
          <w:rFonts w:cs="Arial"/>
          <w:bCs/>
          <w:sz w:val="24"/>
        </w:rPr>
        <w:t xml:space="preserve"> danos que dela provierem para a Administração Pública;</w:t>
      </w:r>
    </w:p>
    <w:p w14:paraId="1DF13599" w14:textId="250E2367"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Pr="00F24EF7">
        <w:rPr>
          <w:rFonts w:cs="Arial"/>
          <w:bCs/>
          <w:sz w:val="24"/>
        </w:rPr>
        <w:t xml:space="preserve"> implantação ou o aperfeiçoamento de programa de integridade, conforme normas e orientações dos órgãos de controle.</w:t>
      </w:r>
    </w:p>
    <w:p w14:paraId="5FAD7CF9" w14:textId="16DF132D" w:rsidR="00D046F4" w:rsidRPr="00F24EF7" w:rsidRDefault="00D046F4" w:rsidP="00F710B7">
      <w:pPr>
        <w:numPr>
          <w:ilvl w:val="1"/>
          <w:numId w:val="1"/>
        </w:numPr>
        <w:spacing w:before="120" w:after="120" w:line="276" w:lineRule="auto"/>
        <w:ind w:left="425" w:firstLine="0"/>
        <w:jc w:val="both"/>
        <w:rPr>
          <w:rFonts w:cs="Arial"/>
          <w:sz w:val="24"/>
        </w:rPr>
      </w:pPr>
      <w:bookmarkStart w:id="9" w:name="art156§6"/>
      <w:bookmarkStart w:id="10" w:name="art156§7"/>
      <w:bookmarkStart w:id="11" w:name="art156§8"/>
      <w:bookmarkEnd w:id="9"/>
      <w:bookmarkEnd w:id="10"/>
      <w:bookmarkEnd w:id="11"/>
      <w:r w:rsidRPr="00F24EF7">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24EF7" w:rsidRDefault="00D046F4" w:rsidP="00F710B7">
      <w:pPr>
        <w:numPr>
          <w:ilvl w:val="1"/>
          <w:numId w:val="1"/>
        </w:numPr>
        <w:spacing w:before="120" w:after="120" w:line="276" w:lineRule="auto"/>
        <w:ind w:left="425" w:firstLine="0"/>
        <w:jc w:val="both"/>
        <w:rPr>
          <w:rFonts w:cs="Arial"/>
          <w:sz w:val="24"/>
        </w:rPr>
      </w:pPr>
      <w:bookmarkStart w:id="12" w:name="art156§9"/>
      <w:bookmarkEnd w:id="12"/>
      <w:r w:rsidRPr="00F24EF7">
        <w:rPr>
          <w:rFonts w:cs="Arial"/>
          <w:sz w:val="24"/>
        </w:rPr>
        <w:t xml:space="preserve">A aplicação das sanções previstas </w:t>
      </w:r>
      <w:r w:rsidR="00F710B7" w:rsidRPr="00F24EF7">
        <w:rPr>
          <w:rFonts w:cs="Arial"/>
          <w:sz w:val="24"/>
        </w:rPr>
        <w:t>neste Aviso de Contratação Direta</w:t>
      </w:r>
      <w:r w:rsidRPr="00F24EF7">
        <w:rPr>
          <w:rFonts w:cs="Arial"/>
          <w:sz w:val="24"/>
        </w:rPr>
        <w:t>, em hipótese alguma, a obrigação de reparação integral do dano causado à Administração Pública.</w:t>
      </w:r>
    </w:p>
    <w:p w14:paraId="3FBF0204" w14:textId="5EBD444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penalidade de multa pode ser aplicada cumulativamente com as demais sanções.</w:t>
      </w:r>
    </w:p>
    <w:p w14:paraId="1DBD1E89"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O processamento do PAR não interfere no seguimento regular dos processos administrativos específicos para apuração da ocorrência de danos e prejuízos à Administração </w:t>
      </w:r>
      <w:proofErr w:type="gramStart"/>
      <w:r w:rsidRPr="00F24EF7">
        <w:rPr>
          <w:rFonts w:cs="Arial"/>
          <w:sz w:val="24"/>
        </w:rPr>
        <w:t>Pública Federal resultantes</w:t>
      </w:r>
      <w:proofErr w:type="gramEnd"/>
      <w:r w:rsidRPr="00F24EF7">
        <w:rPr>
          <w:rFonts w:cs="Arial"/>
          <w:sz w:val="24"/>
        </w:rPr>
        <w:t xml:space="preserve"> de ato lesivo cometido por pessoa jurídica, com ou sem a participação de agente público. </w:t>
      </w:r>
    </w:p>
    <w:p w14:paraId="4219BA3D" w14:textId="0B80A1E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 aplicação de qualquer das penalidades previstas realizar-se-á em processo administrativo que assegurará o contraditório e a ampla defesa ao </w:t>
      </w:r>
      <w:r w:rsidR="009E584F" w:rsidRPr="00F24EF7">
        <w:rPr>
          <w:rFonts w:cs="Arial"/>
          <w:sz w:val="24"/>
        </w:rPr>
        <w:t>fornecedor</w:t>
      </w:r>
      <w:r w:rsidRPr="00F24EF7">
        <w:rPr>
          <w:rFonts w:cs="Arial"/>
          <w:sz w:val="24"/>
        </w:rPr>
        <w:t xml:space="preserve">/adjudicatário, observando-se o procedimento previsto na Lei nº </w:t>
      </w:r>
      <w:r w:rsidR="00D76727" w:rsidRPr="00F24EF7">
        <w:rPr>
          <w:rFonts w:cs="Arial"/>
          <w:sz w:val="24"/>
        </w:rPr>
        <w:t>14.133</w:t>
      </w:r>
      <w:r w:rsidRPr="00F24EF7">
        <w:rPr>
          <w:rFonts w:cs="Arial"/>
          <w:sz w:val="24"/>
        </w:rPr>
        <w:t xml:space="preserve">, de </w:t>
      </w:r>
      <w:r w:rsidR="00D76727" w:rsidRPr="00F24EF7">
        <w:rPr>
          <w:rFonts w:cs="Arial"/>
          <w:sz w:val="24"/>
        </w:rPr>
        <w:t>2021</w:t>
      </w:r>
      <w:r w:rsidRPr="00F24EF7">
        <w:rPr>
          <w:rFonts w:cs="Arial"/>
          <w:sz w:val="24"/>
        </w:rPr>
        <w:t>, e subsidiariamente na Lei nº 9.784, de 1999.</w:t>
      </w:r>
    </w:p>
    <w:p w14:paraId="5132863E" w14:textId="7028C94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As sanções por atos praticados no decorrer da contratação estão previstas </w:t>
      </w:r>
      <w:r w:rsidR="00D76727" w:rsidRPr="00F24EF7">
        <w:rPr>
          <w:rFonts w:cs="Arial"/>
          <w:sz w:val="24"/>
        </w:rPr>
        <w:t>nos anexos a este Aviso</w:t>
      </w:r>
      <w:r w:rsidRPr="00F24EF7">
        <w:rPr>
          <w:rFonts w:cs="Arial"/>
          <w:sz w:val="24"/>
        </w:rPr>
        <w:t>.</w:t>
      </w:r>
    </w:p>
    <w:p w14:paraId="67BE2A4A" w14:textId="77777777" w:rsidR="00B1545F" w:rsidRPr="00F24EF7" w:rsidRDefault="00B1545F" w:rsidP="00B1545F">
      <w:pPr>
        <w:spacing w:before="120" w:after="120" w:line="276" w:lineRule="auto"/>
        <w:ind w:left="425"/>
        <w:jc w:val="both"/>
        <w:rPr>
          <w:rFonts w:cs="Arial"/>
          <w:sz w:val="24"/>
        </w:rPr>
      </w:pPr>
    </w:p>
    <w:p w14:paraId="55A8DB57" w14:textId="7B8B978A" w:rsidR="00147041" w:rsidRPr="00F24EF7" w:rsidRDefault="00147041" w:rsidP="00E64C9A">
      <w:pPr>
        <w:pStyle w:val="Ttulo1"/>
        <w:numPr>
          <w:ilvl w:val="0"/>
          <w:numId w:val="1"/>
        </w:numPr>
        <w:rPr>
          <w:rFonts w:ascii="Arial" w:hAnsi="Arial" w:cs="Arial"/>
          <w:b/>
          <w:color w:val="auto"/>
          <w:sz w:val="24"/>
          <w:szCs w:val="24"/>
        </w:rPr>
      </w:pPr>
      <w:bookmarkStart w:id="13" w:name="_Toc104906826"/>
      <w:r w:rsidRPr="00F24EF7">
        <w:rPr>
          <w:rFonts w:ascii="Arial" w:hAnsi="Arial" w:cs="Arial"/>
          <w:b/>
          <w:color w:val="auto"/>
          <w:sz w:val="24"/>
          <w:szCs w:val="24"/>
        </w:rPr>
        <w:t>DAS DISPOSIÇÕES GERAIS</w:t>
      </w:r>
      <w:bookmarkEnd w:id="13"/>
    </w:p>
    <w:p w14:paraId="4E149C22" w14:textId="764DB5BC" w:rsidR="000C4B11" w:rsidRPr="00F24EF7" w:rsidRDefault="000C4B11" w:rsidP="00FD58F5">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O procedimento será divulgado no </w:t>
      </w:r>
      <w:r w:rsidR="00B606D4" w:rsidRPr="00F24EF7">
        <w:rPr>
          <w:rFonts w:cs="Arial"/>
          <w:sz w:val="24"/>
        </w:rPr>
        <w:t>BNC Compras</w:t>
      </w:r>
      <w:r w:rsidRPr="00F24EF7">
        <w:rPr>
          <w:rFonts w:cs="Arial"/>
          <w:sz w:val="24"/>
        </w:rPr>
        <w:t xml:space="preserve"> e no Portal Nacional de Contratações Públicas </w:t>
      </w:r>
      <w:r w:rsidR="00415AD3" w:rsidRPr="00F24EF7">
        <w:rPr>
          <w:rFonts w:cs="Arial"/>
          <w:sz w:val="24"/>
        </w:rPr>
        <w:t>–</w:t>
      </w:r>
      <w:r w:rsidRPr="00F24EF7">
        <w:rPr>
          <w:rFonts w:cs="Arial"/>
          <w:sz w:val="24"/>
        </w:rPr>
        <w:t xml:space="preserve"> PNCP</w:t>
      </w:r>
      <w:r w:rsidR="00415AD3" w:rsidRPr="00F24EF7">
        <w:rPr>
          <w:rFonts w:cs="Arial"/>
          <w:sz w:val="24"/>
        </w:rPr>
        <w:t>.</w:t>
      </w:r>
    </w:p>
    <w:p w14:paraId="3634F197" w14:textId="4ED1D2F4" w:rsidR="005B702E" w:rsidRPr="00F24EF7" w:rsidRDefault="008E389E"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No caso </w:t>
      </w:r>
      <w:r w:rsidR="00FF6FA3" w:rsidRPr="00F24EF7">
        <w:rPr>
          <w:rFonts w:cs="Arial"/>
          <w:color w:val="000000"/>
          <w:sz w:val="24"/>
        </w:rPr>
        <w:t>de todos os fornecedores restarem desclassificados ou inabilitados</w:t>
      </w:r>
      <w:r w:rsidR="00B54EF3" w:rsidRPr="00F24EF7">
        <w:rPr>
          <w:rFonts w:cs="Arial"/>
          <w:color w:val="000000"/>
          <w:sz w:val="24"/>
        </w:rPr>
        <w:t xml:space="preserve"> (procedimento </w:t>
      </w:r>
      <w:r w:rsidR="0062472B" w:rsidRPr="00F24EF7">
        <w:rPr>
          <w:rFonts w:cs="Arial"/>
          <w:color w:val="000000"/>
          <w:sz w:val="24"/>
        </w:rPr>
        <w:t>fracassado</w:t>
      </w:r>
      <w:r w:rsidR="00B54EF3" w:rsidRPr="00F24EF7">
        <w:rPr>
          <w:rFonts w:cs="Arial"/>
          <w:color w:val="000000"/>
          <w:sz w:val="24"/>
        </w:rPr>
        <w:t>)</w:t>
      </w:r>
      <w:r w:rsidR="00FF6FA3" w:rsidRPr="00F24EF7">
        <w:rPr>
          <w:rFonts w:cs="Arial"/>
          <w:color w:val="000000"/>
          <w:sz w:val="24"/>
        </w:rPr>
        <w:t xml:space="preserve">, </w:t>
      </w:r>
      <w:r w:rsidR="00D149C0" w:rsidRPr="00F24EF7">
        <w:rPr>
          <w:rFonts w:cs="Arial"/>
          <w:color w:val="000000"/>
          <w:sz w:val="24"/>
        </w:rPr>
        <w:t>a Administração</w:t>
      </w:r>
      <w:r w:rsidR="00FF6FA3" w:rsidRPr="00F24EF7">
        <w:rPr>
          <w:rFonts w:cs="Arial"/>
          <w:color w:val="000000"/>
          <w:sz w:val="24"/>
        </w:rPr>
        <w:t xml:space="preserve"> poderá</w:t>
      </w:r>
      <w:r w:rsidR="005B702E" w:rsidRPr="00F24EF7">
        <w:rPr>
          <w:rFonts w:cs="Arial"/>
          <w:color w:val="000000"/>
          <w:sz w:val="24"/>
        </w:rPr>
        <w:t>:</w:t>
      </w:r>
    </w:p>
    <w:p w14:paraId="7362EA60" w14:textId="178D5AC4" w:rsidR="005B702E" w:rsidRPr="00F24EF7" w:rsidRDefault="00C35475"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r</w:t>
      </w:r>
      <w:r w:rsidR="005B702E" w:rsidRPr="00F24EF7">
        <w:rPr>
          <w:rFonts w:cs="Arial"/>
          <w:color w:val="000000"/>
          <w:sz w:val="24"/>
        </w:rPr>
        <w:t>epublicar</w:t>
      </w:r>
      <w:proofErr w:type="gramEnd"/>
      <w:r w:rsidR="005B702E" w:rsidRPr="00F24EF7">
        <w:rPr>
          <w:rFonts w:cs="Arial"/>
          <w:color w:val="000000"/>
          <w:sz w:val="24"/>
        </w:rPr>
        <w:t xml:space="preserve"> </w:t>
      </w:r>
      <w:r w:rsidRPr="00F24EF7">
        <w:rPr>
          <w:rFonts w:cs="Arial"/>
          <w:color w:val="000000"/>
          <w:sz w:val="24"/>
        </w:rPr>
        <w:t>o presente aviso com uma nova data</w:t>
      </w:r>
      <w:r w:rsidR="00461C6C" w:rsidRPr="00F24EF7">
        <w:rPr>
          <w:rFonts w:cs="Arial"/>
          <w:color w:val="000000"/>
          <w:sz w:val="24"/>
        </w:rPr>
        <w:t>;</w:t>
      </w:r>
    </w:p>
    <w:p w14:paraId="24DFC25C" w14:textId="04E7726B" w:rsidR="00461C6C" w:rsidRPr="00F24EF7" w:rsidRDefault="00461C6C"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valer</w:t>
      </w:r>
      <w:proofErr w:type="gramEnd"/>
      <w:r w:rsidRPr="00F24EF7">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24EF7" w:rsidRDefault="000D22F3" w:rsidP="00B70673">
      <w:pPr>
        <w:numPr>
          <w:ilvl w:val="3"/>
          <w:numId w:val="1"/>
        </w:numPr>
        <w:spacing w:before="120" w:after="120" w:line="276" w:lineRule="auto"/>
        <w:jc w:val="both"/>
        <w:rPr>
          <w:rFonts w:cs="Arial"/>
          <w:color w:val="000000"/>
          <w:sz w:val="24"/>
        </w:rPr>
      </w:pPr>
      <w:r w:rsidRPr="00F24EF7">
        <w:rPr>
          <w:rFonts w:cs="Arial"/>
          <w:color w:val="000000"/>
          <w:sz w:val="24"/>
        </w:rPr>
        <w:t xml:space="preserve">No caso do subitem anterior, a contratação será operacionalizada fora deste </w:t>
      </w:r>
      <w:r w:rsidR="00F710B7" w:rsidRPr="00F24EF7">
        <w:rPr>
          <w:rFonts w:cs="Arial"/>
          <w:color w:val="000000"/>
          <w:sz w:val="24"/>
        </w:rPr>
        <w:t>procedimento</w:t>
      </w:r>
      <w:r w:rsidRPr="00F24EF7">
        <w:rPr>
          <w:rFonts w:cs="Arial"/>
          <w:color w:val="000000"/>
          <w:sz w:val="24"/>
        </w:rPr>
        <w:t>.</w:t>
      </w:r>
    </w:p>
    <w:p w14:paraId="6699BAF1" w14:textId="2EBF13AF" w:rsidR="00850838" w:rsidRPr="00F24EF7" w:rsidRDefault="00D149C0"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fixar</w:t>
      </w:r>
      <w:proofErr w:type="gramEnd"/>
      <w:r w:rsidRPr="00F24EF7">
        <w:rPr>
          <w:rFonts w:cs="Arial"/>
          <w:color w:val="000000"/>
          <w:sz w:val="24"/>
        </w:rPr>
        <w:t xml:space="preserve"> </w:t>
      </w:r>
      <w:r w:rsidR="0064175F" w:rsidRPr="00F24EF7">
        <w:rPr>
          <w:rFonts w:cs="Arial"/>
          <w:color w:val="000000"/>
          <w:sz w:val="24"/>
        </w:rPr>
        <w:t>prazo para que possa haver adequação das propostas ou da documentação de habilitação, conforme o caso.</w:t>
      </w:r>
    </w:p>
    <w:p w14:paraId="7E1B2E0B" w14:textId="349FAE4A" w:rsidR="00B54EF3" w:rsidRPr="00F24EF7" w:rsidRDefault="00B54EF3"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As providências d</w:t>
      </w:r>
      <w:r w:rsidR="00FF0582" w:rsidRPr="00F24EF7">
        <w:rPr>
          <w:rFonts w:cs="Arial"/>
          <w:color w:val="000000"/>
          <w:sz w:val="24"/>
        </w:rPr>
        <w:t>o</w:t>
      </w:r>
      <w:r w:rsidR="00DE4EBF" w:rsidRPr="00F24EF7">
        <w:rPr>
          <w:rFonts w:cs="Arial"/>
          <w:color w:val="000000"/>
          <w:sz w:val="24"/>
        </w:rPr>
        <w:t>s</w:t>
      </w:r>
      <w:r w:rsidRPr="00F24EF7">
        <w:rPr>
          <w:rFonts w:cs="Arial"/>
          <w:color w:val="000000"/>
          <w:sz w:val="24"/>
        </w:rPr>
        <w:t xml:space="preserve"> </w:t>
      </w:r>
      <w:r w:rsidR="00FF0582" w:rsidRPr="00F24EF7">
        <w:rPr>
          <w:rFonts w:cs="Arial"/>
          <w:color w:val="000000"/>
          <w:sz w:val="24"/>
        </w:rPr>
        <w:t>subitens 9.2.1 e 9.2.2</w:t>
      </w:r>
      <w:r w:rsidR="00DE4EBF" w:rsidRPr="00F24EF7">
        <w:rPr>
          <w:rFonts w:cs="Arial"/>
          <w:color w:val="000000"/>
          <w:sz w:val="24"/>
        </w:rPr>
        <w:t xml:space="preserve"> acima </w:t>
      </w:r>
      <w:r w:rsidRPr="00F24EF7">
        <w:rPr>
          <w:rFonts w:cs="Arial"/>
          <w:color w:val="000000"/>
          <w:sz w:val="24"/>
        </w:rPr>
        <w:t xml:space="preserve">poderão ser utilizadas se não houver </w:t>
      </w:r>
      <w:r w:rsidR="0062472B" w:rsidRPr="00F24EF7">
        <w:rPr>
          <w:rFonts w:cs="Arial"/>
          <w:color w:val="000000"/>
          <w:sz w:val="24"/>
        </w:rPr>
        <w:t>o comparecimento de quaisquer fornecedores interessados (procedimento deserto)</w:t>
      </w:r>
    </w:p>
    <w:p w14:paraId="321F1C51" w14:textId="1DFB9A14" w:rsidR="00BA7201" w:rsidRPr="00F24EF7" w:rsidRDefault="00BA720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Havendo a necessidade de realização de ato de qualquer natureza</w:t>
      </w:r>
      <w:r w:rsidR="0055168F" w:rsidRPr="00F24EF7">
        <w:rPr>
          <w:rFonts w:cs="Arial"/>
          <w:color w:val="000000"/>
          <w:sz w:val="24"/>
        </w:rPr>
        <w:t xml:space="preserve"> pelos fornecedores, </w:t>
      </w:r>
      <w:r w:rsidR="0023612A" w:rsidRPr="00F24EF7">
        <w:rPr>
          <w:rFonts w:cs="Arial"/>
          <w:color w:val="000000"/>
          <w:sz w:val="24"/>
        </w:rPr>
        <w:t xml:space="preserve">cujo prazo não conste deste </w:t>
      </w:r>
      <w:r w:rsidR="00313FBD" w:rsidRPr="00F24EF7">
        <w:rPr>
          <w:rFonts w:cs="Arial"/>
          <w:color w:val="000000"/>
          <w:sz w:val="24"/>
        </w:rPr>
        <w:t>Aviso</w:t>
      </w:r>
      <w:r w:rsidR="00F710B7" w:rsidRPr="00F24EF7">
        <w:rPr>
          <w:rFonts w:cs="Arial"/>
          <w:color w:val="000000"/>
          <w:sz w:val="24"/>
        </w:rPr>
        <w:t xml:space="preserve"> de Contratação Direta</w:t>
      </w:r>
      <w:r w:rsidR="0023612A" w:rsidRPr="00F24EF7">
        <w:rPr>
          <w:rFonts w:cs="Arial"/>
          <w:color w:val="000000"/>
          <w:sz w:val="24"/>
        </w:rPr>
        <w:t xml:space="preserve">, </w:t>
      </w:r>
      <w:r w:rsidR="0055168F" w:rsidRPr="00F24EF7">
        <w:rPr>
          <w:rFonts w:cs="Arial"/>
          <w:color w:val="000000"/>
          <w:sz w:val="24"/>
        </w:rPr>
        <w:t>deverá ser atendido o prazo indicado pelo agente competente da Administração</w:t>
      </w:r>
      <w:r w:rsidR="00A22FA7" w:rsidRPr="00F24EF7">
        <w:rPr>
          <w:rFonts w:cs="Arial"/>
          <w:color w:val="000000"/>
          <w:sz w:val="24"/>
        </w:rPr>
        <w:t xml:space="preserve"> na respectiva notificação</w:t>
      </w:r>
      <w:r w:rsidR="0023612A" w:rsidRPr="00F24EF7">
        <w:rPr>
          <w:rFonts w:cs="Arial"/>
          <w:color w:val="000000"/>
          <w:sz w:val="24"/>
        </w:rPr>
        <w:t>.</w:t>
      </w:r>
    </w:p>
    <w:p w14:paraId="4B7FCF25" w14:textId="7DAE8A4F" w:rsidR="00251226" w:rsidRPr="00F24EF7" w:rsidRDefault="00251226"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lastRenderedPageBreak/>
        <w:t>Caberá ao fornecedor acompanhar as operações, ficando responsável pelo ônus decorrente da perda do negócio diante da inobservância de quaisquer mensagens emitidas pel</w:t>
      </w:r>
      <w:r w:rsidR="00FB6EA3" w:rsidRPr="00F24EF7">
        <w:rPr>
          <w:rFonts w:cs="Arial"/>
          <w:color w:val="000000"/>
          <w:sz w:val="24"/>
        </w:rPr>
        <w:t>a Administração</w:t>
      </w:r>
      <w:r w:rsidRPr="00F24EF7">
        <w:rPr>
          <w:rFonts w:cs="Arial"/>
          <w:color w:val="000000"/>
          <w:sz w:val="24"/>
        </w:rPr>
        <w:t xml:space="preserve"> ou de sua desconexão.</w:t>
      </w:r>
    </w:p>
    <w:p w14:paraId="1D013F80" w14:textId="7C2C532D"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24EF7" w:rsidRDefault="00540167"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F24EF7">
        <w:rPr>
          <w:rFonts w:cs="Arial"/>
          <w:color w:val="000000"/>
          <w:sz w:val="24"/>
        </w:rPr>
        <w:t xml:space="preserve"> ao procedimento</w:t>
      </w:r>
      <w:r w:rsidR="00147041" w:rsidRPr="00F24EF7">
        <w:rPr>
          <w:rFonts w:cs="Arial"/>
          <w:color w:val="000000"/>
          <w:sz w:val="24"/>
        </w:rPr>
        <w:t>.</w:t>
      </w:r>
    </w:p>
    <w:p w14:paraId="65D82367" w14:textId="70B205D5" w:rsidR="00147041" w:rsidRPr="00F24EF7" w:rsidRDefault="00147041" w:rsidP="00B70673">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 xml:space="preserve">No julgamento das propostas e da habilitação, </w:t>
      </w:r>
      <w:r w:rsidR="00BD4EF1" w:rsidRPr="00F24EF7">
        <w:rPr>
          <w:rFonts w:cs="Arial"/>
          <w:color w:val="000000" w:themeColor="text1"/>
          <w:sz w:val="24"/>
        </w:rPr>
        <w:t>a Administração</w:t>
      </w:r>
      <w:r w:rsidRPr="00F24EF7">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As normas disciplinadoras </w:t>
      </w:r>
      <w:r w:rsidR="00C6579F" w:rsidRPr="00F24EF7">
        <w:rPr>
          <w:rFonts w:cs="Arial"/>
          <w:color w:val="000000"/>
          <w:sz w:val="24"/>
        </w:rPr>
        <w:t xml:space="preserve">deste </w:t>
      </w:r>
      <w:r w:rsidR="00313FBD" w:rsidRPr="00F24EF7">
        <w:rPr>
          <w:rFonts w:cs="Arial"/>
          <w:color w:val="000000"/>
          <w:sz w:val="24"/>
        </w:rPr>
        <w:t>Aviso</w:t>
      </w:r>
      <w:r w:rsidR="00F710B7" w:rsidRPr="00F24EF7">
        <w:rPr>
          <w:rFonts w:cs="Arial"/>
          <w:color w:val="000000"/>
          <w:sz w:val="24"/>
        </w:rPr>
        <w:t xml:space="preserve"> de Contratação Direta</w:t>
      </w:r>
      <w:r w:rsidR="00C6579F" w:rsidRPr="00F24EF7">
        <w:rPr>
          <w:rFonts w:cs="Arial"/>
          <w:color w:val="000000"/>
          <w:sz w:val="24"/>
        </w:rPr>
        <w:t xml:space="preserve"> </w:t>
      </w:r>
      <w:r w:rsidRPr="00F24EF7">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Os </w:t>
      </w:r>
      <w:r w:rsidR="0078721C" w:rsidRPr="00F24EF7">
        <w:rPr>
          <w:rFonts w:cs="Arial"/>
          <w:color w:val="000000"/>
          <w:sz w:val="24"/>
        </w:rPr>
        <w:t>fornecedores</w:t>
      </w:r>
      <w:r w:rsidRPr="00F24EF7">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F24EF7">
        <w:rPr>
          <w:rFonts w:cs="Arial"/>
          <w:color w:val="000000"/>
          <w:sz w:val="24"/>
        </w:rPr>
        <w:t>de contratação</w:t>
      </w:r>
      <w:r w:rsidRPr="00F24EF7">
        <w:rPr>
          <w:rFonts w:cs="Arial"/>
          <w:color w:val="000000"/>
          <w:sz w:val="24"/>
        </w:rPr>
        <w:t>.</w:t>
      </w:r>
    </w:p>
    <w:p w14:paraId="051B8700" w14:textId="74FB2AE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Em caso de divergência entre disposições deste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xml:space="preserve"> e de seus anexos ou demais peças que compõem o processo, prevalecerá as deste </w:t>
      </w:r>
      <w:r w:rsidR="00313FBD" w:rsidRPr="00F24EF7">
        <w:rPr>
          <w:rFonts w:cs="Arial"/>
          <w:color w:val="000000"/>
          <w:sz w:val="24"/>
        </w:rPr>
        <w:t>Aviso</w:t>
      </w:r>
      <w:r w:rsidRPr="00F24EF7">
        <w:rPr>
          <w:rFonts w:cs="Arial"/>
          <w:color w:val="000000"/>
          <w:sz w:val="24"/>
        </w:rPr>
        <w:t>.</w:t>
      </w:r>
    </w:p>
    <w:p w14:paraId="4CEDA7E4" w14:textId="77777777" w:rsidR="000655D5" w:rsidRDefault="000655D5"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Da sessão pública será divulgada Ata no sistema eletrônico.</w:t>
      </w:r>
    </w:p>
    <w:p w14:paraId="0780E9A1" w14:textId="77777777" w:rsidR="00605BC3" w:rsidRDefault="00605BC3" w:rsidP="00605BC3">
      <w:pPr>
        <w:spacing w:before="120" w:after="120" w:line="276" w:lineRule="auto"/>
        <w:ind w:left="425"/>
        <w:jc w:val="both"/>
        <w:rPr>
          <w:rFonts w:cs="Arial"/>
          <w:color w:val="000000"/>
          <w:sz w:val="24"/>
        </w:rPr>
      </w:pPr>
    </w:p>
    <w:p w14:paraId="778F87C2" w14:textId="77777777" w:rsidR="00605BC3" w:rsidRDefault="00605BC3" w:rsidP="00605BC3">
      <w:pPr>
        <w:spacing w:before="120" w:after="120" w:line="276" w:lineRule="auto"/>
        <w:ind w:left="425"/>
        <w:jc w:val="both"/>
        <w:rPr>
          <w:rFonts w:cs="Arial"/>
          <w:color w:val="000000"/>
          <w:sz w:val="24"/>
        </w:rPr>
      </w:pPr>
    </w:p>
    <w:p w14:paraId="585823DC" w14:textId="77777777" w:rsidR="00605BC3" w:rsidRDefault="00605BC3" w:rsidP="00605BC3">
      <w:pPr>
        <w:spacing w:before="120" w:after="120" w:line="276" w:lineRule="auto"/>
        <w:ind w:left="425"/>
        <w:jc w:val="both"/>
        <w:rPr>
          <w:rFonts w:cs="Arial"/>
          <w:color w:val="000000"/>
          <w:sz w:val="24"/>
        </w:rPr>
      </w:pPr>
    </w:p>
    <w:p w14:paraId="48649340" w14:textId="77777777" w:rsidR="00605BC3" w:rsidRDefault="00605BC3" w:rsidP="00605BC3">
      <w:pPr>
        <w:spacing w:before="120" w:after="120" w:line="276" w:lineRule="auto"/>
        <w:ind w:left="425"/>
        <w:jc w:val="both"/>
        <w:rPr>
          <w:rFonts w:cs="Arial"/>
          <w:color w:val="000000"/>
          <w:sz w:val="24"/>
        </w:rPr>
      </w:pPr>
    </w:p>
    <w:p w14:paraId="5571E068" w14:textId="77777777" w:rsidR="00605BC3" w:rsidRDefault="00605BC3" w:rsidP="00605BC3">
      <w:pPr>
        <w:spacing w:before="120" w:after="120" w:line="276" w:lineRule="auto"/>
        <w:ind w:left="425"/>
        <w:jc w:val="both"/>
        <w:rPr>
          <w:rFonts w:cs="Arial"/>
          <w:color w:val="000000"/>
          <w:sz w:val="24"/>
        </w:rPr>
      </w:pPr>
    </w:p>
    <w:p w14:paraId="0CBACDAD" w14:textId="77777777" w:rsidR="00605BC3" w:rsidRDefault="00605BC3" w:rsidP="00605BC3">
      <w:pPr>
        <w:spacing w:before="120" w:after="120" w:line="276" w:lineRule="auto"/>
        <w:ind w:left="425"/>
        <w:jc w:val="both"/>
        <w:rPr>
          <w:rFonts w:cs="Arial"/>
          <w:color w:val="000000"/>
          <w:sz w:val="24"/>
        </w:rPr>
      </w:pPr>
    </w:p>
    <w:p w14:paraId="75711BCB" w14:textId="77777777" w:rsidR="00605BC3" w:rsidRDefault="00605BC3" w:rsidP="00605BC3">
      <w:pPr>
        <w:spacing w:before="120" w:after="120" w:line="276" w:lineRule="auto"/>
        <w:ind w:left="425"/>
        <w:jc w:val="both"/>
        <w:rPr>
          <w:rFonts w:cs="Arial"/>
          <w:color w:val="000000"/>
          <w:sz w:val="24"/>
        </w:rPr>
      </w:pPr>
    </w:p>
    <w:p w14:paraId="0F44328F" w14:textId="77777777" w:rsidR="00605BC3" w:rsidRDefault="00605BC3" w:rsidP="00605BC3">
      <w:pPr>
        <w:spacing w:before="120" w:after="120" w:line="276" w:lineRule="auto"/>
        <w:ind w:left="425"/>
        <w:jc w:val="both"/>
        <w:rPr>
          <w:rFonts w:cs="Arial"/>
          <w:color w:val="000000"/>
          <w:sz w:val="24"/>
        </w:rPr>
      </w:pPr>
    </w:p>
    <w:p w14:paraId="46545C82" w14:textId="77777777" w:rsidR="00605BC3" w:rsidRPr="00F24EF7" w:rsidRDefault="00605BC3" w:rsidP="00605BC3">
      <w:pPr>
        <w:spacing w:before="120" w:after="120" w:line="276" w:lineRule="auto"/>
        <w:ind w:left="425"/>
        <w:jc w:val="both"/>
        <w:rPr>
          <w:rFonts w:cs="Arial"/>
          <w:color w:val="000000"/>
          <w:sz w:val="24"/>
        </w:rPr>
      </w:pPr>
    </w:p>
    <w:p w14:paraId="5EFAE6F9" w14:textId="6D70E799"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lastRenderedPageBreak/>
        <w:t xml:space="preserve">Integram 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para todos os fins e efeitos, os seguintes anexos:</w:t>
      </w:r>
    </w:p>
    <w:p w14:paraId="13B93D83" w14:textId="558505DA" w:rsidR="00C4411B" w:rsidRPr="00F24EF7" w:rsidRDefault="00C4411B"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w:t>
      </w:r>
      <w:r w:rsidRPr="00F24EF7">
        <w:rPr>
          <w:rFonts w:cs="Arial"/>
          <w:color w:val="000000"/>
          <w:sz w:val="24"/>
        </w:rPr>
        <w:t xml:space="preserve"> – Documentação exigida para Habilitação</w:t>
      </w:r>
    </w:p>
    <w:p w14:paraId="5A7BD691" w14:textId="121D9529" w:rsidR="00147041" w:rsidRPr="00F24EF7" w:rsidRDefault="00147041"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II</w:t>
      </w:r>
      <w:r w:rsidRPr="00F24EF7">
        <w:rPr>
          <w:rFonts w:cs="Arial"/>
          <w:color w:val="000000"/>
          <w:sz w:val="24"/>
        </w:rPr>
        <w:t xml:space="preserve"> - Termo de Referência;</w:t>
      </w:r>
    </w:p>
    <w:p w14:paraId="3BDB7860" w14:textId="520D2B23" w:rsidR="00147041" w:rsidRPr="00F24EF7" w:rsidRDefault="00147041"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w:t>
      </w:r>
      <w:r w:rsidR="00DE4EBF" w:rsidRPr="00F24EF7">
        <w:rPr>
          <w:rFonts w:cs="Arial"/>
          <w:iCs/>
          <w:color w:val="000000" w:themeColor="text1"/>
          <w:sz w:val="24"/>
        </w:rPr>
        <w:t>III</w:t>
      </w:r>
      <w:r w:rsidRPr="00F24EF7">
        <w:rPr>
          <w:rFonts w:cs="Arial"/>
          <w:iCs/>
          <w:color w:val="000000" w:themeColor="text1"/>
          <w:sz w:val="24"/>
        </w:rPr>
        <w:t xml:space="preserve"> – </w:t>
      </w:r>
      <w:r w:rsidR="0069475D" w:rsidRPr="00F24EF7">
        <w:rPr>
          <w:rFonts w:cs="Arial"/>
          <w:iCs/>
          <w:color w:val="000000" w:themeColor="text1"/>
          <w:sz w:val="24"/>
        </w:rPr>
        <w:t>Modelo de Declaração de Parentesco</w:t>
      </w:r>
      <w:r w:rsidRPr="00F24EF7">
        <w:rPr>
          <w:rFonts w:cs="Arial"/>
          <w:iCs/>
          <w:color w:val="000000" w:themeColor="text1"/>
          <w:sz w:val="24"/>
        </w:rPr>
        <w:t>;</w:t>
      </w:r>
    </w:p>
    <w:p w14:paraId="5E3CB1DC" w14:textId="04864E94" w:rsidR="0069475D" w:rsidRPr="00F24EF7" w:rsidRDefault="0069475D"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IV – Modelo de Declaração do Menor. </w:t>
      </w:r>
    </w:p>
    <w:p w14:paraId="78703A15" w14:textId="77777777" w:rsidR="00B05B1D" w:rsidRPr="00F24EF7" w:rsidRDefault="00B05B1D" w:rsidP="00FD58F5">
      <w:pPr>
        <w:spacing w:after="120" w:line="276" w:lineRule="auto"/>
        <w:ind w:left="360" w:right="-15"/>
        <w:jc w:val="center"/>
        <w:rPr>
          <w:rFonts w:cs="Arial"/>
          <w:color w:val="000000"/>
          <w:sz w:val="24"/>
        </w:rPr>
      </w:pPr>
    </w:p>
    <w:p w14:paraId="42215B2C" w14:textId="4732C6B6" w:rsidR="00D56B58" w:rsidRDefault="00D56B58" w:rsidP="00D56B58">
      <w:pPr>
        <w:overflowPunct w:val="0"/>
        <w:autoSpaceDE w:val="0"/>
        <w:autoSpaceDN w:val="0"/>
        <w:adjustRightInd w:val="0"/>
        <w:jc w:val="center"/>
        <w:textAlignment w:val="baseline"/>
        <w:rPr>
          <w:rFonts w:cs="Arial"/>
          <w:b/>
          <w:color w:val="000000"/>
          <w:sz w:val="24"/>
        </w:rPr>
      </w:pPr>
      <w:r w:rsidRPr="00F24EF7">
        <w:rPr>
          <w:rFonts w:cs="Arial"/>
          <w:b/>
          <w:color w:val="000000"/>
          <w:sz w:val="24"/>
        </w:rPr>
        <w:t xml:space="preserve">Itajaí, </w:t>
      </w:r>
      <w:r w:rsidR="00F15219">
        <w:rPr>
          <w:rFonts w:cs="Arial"/>
          <w:b/>
          <w:color w:val="000000"/>
          <w:sz w:val="24"/>
        </w:rPr>
        <w:t xml:space="preserve">24 de abril de </w:t>
      </w:r>
      <w:proofErr w:type="gramStart"/>
      <w:r w:rsidR="00F15219">
        <w:rPr>
          <w:rFonts w:cs="Arial"/>
          <w:b/>
          <w:color w:val="000000"/>
          <w:sz w:val="24"/>
        </w:rPr>
        <w:t>2024</w:t>
      </w:r>
      <w:proofErr w:type="gramEnd"/>
    </w:p>
    <w:p w14:paraId="14A81CB4"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061E41C"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678BAED" w14:textId="77777777" w:rsidR="00813670" w:rsidRDefault="00813670" w:rsidP="00D56B58">
      <w:pPr>
        <w:overflowPunct w:val="0"/>
        <w:autoSpaceDE w:val="0"/>
        <w:autoSpaceDN w:val="0"/>
        <w:adjustRightInd w:val="0"/>
        <w:jc w:val="center"/>
        <w:textAlignment w:val="baseline"/>
        <w:rPr>
          <w:rFonts w:cs="Arial"/>
          <w:b/>
          <w:color w:val="000000"/>
          <w:sz w:val="24"/>
        </w:rPr>
      </w:pPr>
    </w:p>
    <w:p w14:paraId="30A7C4C7" w14:textId="77777777" w:rsidR="00813670" w:rsidRDefault="00813670" w:rsidP="00D56B58">
      <w:pPr>
        <w:overflowPunct w:val="0"/>
        <w:autoSpaceDE w:val="0"/>
        <w:autoSpaceDN w:val="0"/>
        <w:adjustRightInd w:val="0"/>
        <w:jc w:val="center"/>
        <w:textAlignment w:val="baseline"/>
        <w:rPr>
          <w:rFonts w:cs="Arial"/>
          <w:b/>
          <w:color w:val="000000"/>
          <w:sz w:val="24"/>
        </w:rPr>
      </w:pPr>
    </w:p>
    <w:p w14:paraId="2F34E65A"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B75DF4B"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403F67F" w14:textId="77777777" w:rsidR="00813670" w:rsidRPr="00F24EF7" w:rsidRDefault="00813670" w:rsidP="00D56B58">
      <w:pPr>
        <w:overflowPunct w:val="0"/>
        <w:autoSpaceDE w:val="0"/>
        <w:autoSpaceDN w:val="0"/>
        <w:adjustRightInd w:val="0"/>
        <w:jc w:val="center"/>
        <w:textAlignment w:val="baseline"/>
        <w:rPr>
          <w:rFonts w:cs="Arial"/>
          <w:b/>
          <w:color w:val="000000"/>
          <w:sz w:val="24"/>
        </w:rPr>
      </w:pPr>
    </w:p>
    <w:p w14:paraId="14B37D9B" w14:textId="77777777" w:rsidR="00D56B58" w:rsidRPr="00F24EF7" w:rsidRDefault="00D56B58" w:rsidP="00D56B58">
      <w:pPr>
        <w:suppressAutoHyphens/>
        <w:jc w:val="center"/>
        <w:rPr>
          <w:rFonts w:cs="Arial"/>
          <w:b/>
          <w:bCs/>
          <w:sz w:val="24"/>
          <w:lang w:eastAsia="ar-SA"/>
        </w:rPr>
      </w:pPr>
    </w:p>
    <w:p w14:paraId="44E655E3" w14:textId="77777777" w:rsidR="00D56B58" w:rsidRPr="00F24EF7" w:rsidRDefault="00D56B58" w:rsidP="00D56B58">
      <w:pPr>
        <w:suppressAutoHyphens/>
        <w:jc w:val="center"/>
        <w:rPr>
          <w:rFonts w:cs="Arial"/>
          <w:b/>
          <w:bCs/>
          <w:sz w:val="24"/>
          <w:lang w:eastAsia="ar-SA"/>
        </w:rPr>
      </w:pPr>
    </w:p>
    <w:p w14:paraId="5379B03E" w14:textId="77777777" w:rsidR="00D56B58" w:rsidRPr="00F24EF7" w:rsidRDefault="00D56B58" w:rsidP="00D56B58">
      <w:pPr>
        <w:spacing w:line="276" w:lineRule="auto"/>
        <w:jc w:val="center"/>
        <w:rPr>
          <w:rFonts w:cs="Arial"/>
          <w:b/>
          <w:sz w:val="24"/>
        </w:rPr>
      </w:pPr>
      <w:r w:rsidRPr="00F24EF7">
        <w:rPr>
          <w:rFonts w:cs="Arial"/>
          <w:b/>
          <w:sz w:val="24"/>
        </w:rPr>
        <w:t>JEAN CARLOS SESTREM</w:t>
      </w:r>
    </w:p>
    <w:p w14:paraId="7E6B1F00" w14:textId="77777777" w:rsidR="00D56B58" w:rsidRPr="00F24EF7" w:rsidRDefault="00D56B58" w:rsidP="00D56B58">
      <w:pPr>
        <w:spacing w:line="276" w:lineRule="auto"/>
        <w:jc w:val="center"/>
        <w:rPr>
          <w:rFonts w:cs="Arial"/>
          <w:sz w:val="24"/>
        </w:rPr>
      </w:pPr>
      <w:r w:rsidRPr="00F24EF7">
        <w:rPr>
          <w:rFonts w:cs="Arial"/>
          <w:sz w:val="24"/>
        </w:rPr>
        <w:t xml:space="preserve">Secretário Municipal de Governo </w:t>
      </w:r>
    </w:p>
    <w:p w14:paraId="76E8AF9F" w14:textId="77777777" w:rsidR="00040021" w:rsidRPr="00F24EF7" w:rsidRDefault="00040021">
      <w:pPr>
        <w:spacing w:after="160" w:line="259" w:lineRule="auto"/>
        <w:rPr>
          <w:rFonts w:cs="Arial"/>
          <w:b/>
          <w:bCs/>
          <w:iCs/>
          <w:color w:val="000000"/>
          <w:sz w:val="24"/>
        </w:rPr>
      </w:pPr>
      <w:r w:rsidRPr="00F24EF7">
        <w:rPr>
          <w:rFonts w:cs="Arial"/>
          <w:b/>
          <w:bCs/>
          <w:iCs/>
          <w:color w:val="000000"/>
          <w:sz w:val="24"/>
        </w:rPr>
        <w:br w:type="page"/>
      </w:r>
    </w:p>
    <w:p w14:paraId="3EA948BC" w14:textId="77777777" w:rsidR="00147041" w:rsidRPr="00F24EF7" w:rsidRDefault="00147041" w:rsidP="00FD58F5">
      <w:pPr>
        <w:spacing w:line="276" w:lineRule="auto"/>
        <w:jc w:val="center"/>
        <w:rPr>
          <w:rFonts w:cs="Arial"/>
          <w:sz w:val="24"/>
        </w:rPr>
      </w:pPr>
    </w:p>
    <w:p w14:paraId="4587858B" w14:textId="6D4770B2" w:rsidR="00C4411B" w:rsidRPr="00F24EF7" w:rsidRDefault="00C525CC" w:rsidP="00040021">
      <w:pPr>
        <w:pStyle w:val="Ttulo"/>
        <w:jc w:val="center"/>
        <w:rPr>
          <w:rFonts w:ascii="Arial" w:hAnsi="Arial" w:cs="Arial"/>
          <w:b/>
          <w:sz w:val="24"/>
          <w:szCs w:val="24"/>
        </w:rPr>
      </w:pPr>
      <w:r w:rsidRPr="00F24EF7">
        <w:rPr>
          <w:rFonts w:ascii="Arial" w:hAnsi="Arial" w:cs="Arial"/>
          <w:b/>
          <w:sz w:val="24"/>
          <w:szCs w:val="24"/>
        </w:rPr>
        <w:t>ANEXO I</w:t>
      </w:r>
      <w:r w:rsidR="00E23CC8" w:rsidRPr="00F24EF7">
        <w:rPr>
          <w:rFonts w:ascii="Arial" w:hAnsi="Arial" w:cs="Arial"/>
          <w:b/>
          <w:sz w:val="24"/>
          <w:szCs w:val="24"/>
        </w:rPr>
        <w:t xml:space="preserve"> – DOCUMENTAÇÃO EXIGIDA PARA HABILITAÇÃO</w:t>
      </w:r>
    </w:p>
    <w:p w14:paraId="319A706F" w14:textId="77777777" w:rsidR="006D67F2" w:rsidRPr="00F24EF7" w:rsidRDefault="006D67F2" w:rsidP="00B862E4">
      <w:pPr>
        <w:rPr>
          <w:rFonts w:cs="Arial"/>
          <w:sz w:val="24"/>
          <w:lang w:eastAsia="en-US"/>
        </w:rPr>
      </w:pPr>
    </w:p>
    <w:p w14:paraId="15F67DF1" w14:textId="2C4A329C" w:rsidR="00935BAB" w:rsidRPr="00F24EF7" w:rsidRDefault="00935BAB" w:rsidP="00B862E4">
      <w:pPr>
        <w:rPr>
          <w:rFonts w:cs="Arial"/>
          <w:sz w:val="24"/>
          <w:lang w:eastAsia="en-US"/>
        </w:rPr>
      </w:pPr>
    </w:p>
    <w:p w14:paraId="2E34A558" w14:textId="7777777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Habilitação jurídica: </w:t>
      </w:r>
    </w:p>
    <w:p w14:paraId="3423C8C2" w14:textId="77777777" w:rsidR="00E23CC8" w:rsidRPr="00F24EF7" w:rsidRDefault="00E23CC8" w:rsidP="00E23CC8">
      <w:pPr>
        <w:pStyle w:val="PargrafodaLista"/>
        <w:spacing w:before="120" w:after="120" w:line="276" w:lineRule="auto"/>
        <w:ind w:left="1134"/>
        <w:jc w:val="both"/>
        <w:rPr>
          <w:rFonts w:cs="Arial"/>
          <w:bCs/>
          <w:color w:val="000000"/>
          <w:sz w:val="24"/>
        </w:rPr>
      </w:pPr>
    </w:p>
    <w:p w14:paraId="4C9A44B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 - Registro comercial, no caso de empresa individual;</w:t>
      </w:r>
    </w:p>
    <w:p w14:paraId="3905FEA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54B7F51"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 - Ato constitutivo, estatuto ou contrato social em vigor, devidamente registrado, em se tratando de sociedades comerciais, e, no caso de sociedades por ações, acompanhado de documentos de eleição de seus administradores;</w:t>
      </w:r>
    </w:p>
    <w:p w14:paraId="3606B52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4C6027E8"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III - Inscrição do ato constitutivo, no caso de sociedades civis, acompanhada de prova de diretoria em exercício;</w:t>
      </w:r>
    </w:p>
    <w:p w14:paraId="3A5FFE92"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FE7D530"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IV - Decreto de autorização, em se tratando de empresa ou sociedade estrangeira em funcionamento no País, e ato de registro ou autorização para funcionamento expedido pelo órgão competente, quando a atividade assim o exigir.</w:t>
      </w:r>
    </w:p>
    <w:p w14:paraId="0FB5EE60"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BEA471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a</w:t>
      </w:r>
      <w:proofErr w:type="gramEnd"/>
      <w:r w:rsidRPr="00F24EF7">
        <w:rPr>
          <w:rFonts w:cs="Arial"/>
          <w:bCs/>
          <w:color w:val="000000"/>
          <w:sz w:val="24"/>
        </w:rPr>
        <w:t>)</w:t>
      </w:r>
      <w:r w:rsidRPr="00F24EF7">
        <w:rPr>
          <w:rFonts w:cs="Arial"/>
          <w:bCs/>
          <w:color w:val="000000"/>
          <w:sz w:val="24"/>
        </w:rPr>
        <w:tab/>
        <w:t>No que couber, os documentos referidos poderão ser substituídos por “Certidão Simplificada” emitida pela Junta Comercial do Estado, da sede da empresa; Essa certidão deverá ter prazo de emissão de no máximo 60 (sessenta) dias.</w:t>
      </w:r>
    </w:p>
    <w:p w14:paraId="5186895A"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5B6F19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b)</w:t>
      </w:r>
      <w:proofErr w:type="gramEnd"/>
      <w:r w:rsidRPr="00F24EF7">
        <w:rPr>
          <w:rFonts w:cs="Arial"/>
          <w:bCs/>
          <w:color w:val="000000"/>
          <w:sz w:val="24"/>
        </w:rPr>
        <w:tab/>
        <w:t>Na apresentação do estatuto ou contrato social em vigor e última alteração, se houver, deverá constar além da denominação social, a identificação do ramo de atividade da empresa, que deverá ser compatível com o objeto licitado.</w:t>
      </w:r>
    </w:p>
    <w:p w14:paraId="31502F8B"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65FD1D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c) A documentação solicitada poderá ser substituída pelo Certificado de Registro no Cadastro Específico do Município de Itajaí, correspondendo o ramo de atividade ao objeto licitado.</w:t>
      </w:r>
    </w:p>
    <w:p w14:paraId="6C3CA5E9"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B0F29EA" w14:textId="3A28D639"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V – Apresentar declaração de parentesco, conforme modelo do Anexo I</w:t>
      </w:r>
      <w:r w:rsidR="0069475D" w:rsidRPr="00F24EF7">
        <w:rPr>
          <w:rFonts w:cs="Arial"/>
          <w:bCs/>
          <w:color w:val="000000"/>
          <w:sz w:val="24"/>
        </w:rPr>
        <w:t>II</w:t>
      </w:r>
      <w:r w:rsidRPr="00F24EF7">
        <w:rPr>
          <w:rFonts w:cs="Arial"/>
          <w:bCs/>
          <w:color w:val="000000"/>
          <w:sz w:val="24"/>
        </w:rPr>
        <w:t>.</w:t>
      </w:r>
    </w:p>
    <w:p w14:paraId="5FC79FBE" w14:textId="77777777" w:rsidR="00D56B58" w:rsidRPr="00F24EF7" w:rsidRDefault="00D56B58" w:rsidP="00E23CC8">
      <w:pPr>
        <w:pStyle w:val="PargrafodaLista"/>
        <w:spacing w:before="120" w:after="120" w:line="276" w:lineRule="auto"/>
        <w:ind w:left="1134"/>
        <w:jc w:val="both"/>
        <w:rPr>
          <w:rFonts w:cs="Arial"/>
          <w:bCs/>
          <w:color w:val="000000"/>
          <w:sz w:val="24"/>
        </w:rPr>
      </w:pPr>
    </w:p>
    <w:p w14:paraId="11F04892"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A1CC9DA"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D788E9B" w14:textId="77777777" w:rsidR="00366DA0" w:rsidRDefault="00366DA0" w:rsidP="00E23CC8">
      <w:pPr>
        <w:pStyle w:val="PargrafodaLista"/>
        <w:spacing w:before="120" w:after="120" w:line="276" w:lineRule="auto"/>
        <w:ind w:left="1134"/>
        <w:jc w:val="both"/>
        <w:rPr>
          <w:rFonts w:cs="Arial"/>
          <w:bCs/>
          <w:color w:val="000000"/>
          <w:sz w:val="24"/>
        </w:rPr>
      </w:pPr>
    </w:p>
    <w:p w14:paraId="2D6DC8C9" w14:textId="77777777" w:rsidR="00605BC3" w:rsidRPr="00F24EF7" w:rsidRDefault="00605BC3" w:rsidP="00E23CC8">
      <w:pPr>
        <w:pStyle w:val="PargrafodaLista"/>
        <w:spacing w:before="120" w:after="120" w:line="276" w:lineRule="auto"/>
        <w:ind w:left="1134"/>
        <w:jc w:val="both"/>
        <w:rPr>
          <w:rFonts w:cs="Arial"/>
          <w:bCs/>
          <w:color w:val="000000"/>
          <w:sz w:val="24"/>
        </w:rPr>
      </w:pPr>
    </w:p>
    <w:p w14:paraId="2503A50E"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5BD979A4" w14:textId="4245F83A"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lastRenderedPageBreak/>
        <w:t xml:space="preserve"> Regularidade fiscal</w:t>
      </w:r>
      <w:r w:rsidR="00031257" w:rsidRPr="00F24EF7">
        <w:rPr>
          <w:rFonts w:ascii="Arial" w:hAnsi="Arial" w:cs="Arial"/>
          <w:b/>
          <w:bCs/>
          <w:color w:val="000000"/>
          <w:sz w:val="24"/>
        </w:rPr>
        <w:t>, social</w:t>
      </w:r>
      <w:r w:rsidRPr="00F24EF7">
        <w:rPr>
          <w:rFonts w:ascii="Arial" w:hAnsi="Arial" w:cs="Arial"/>
          <w:b/>
          <w:bCs/>
          <w:color w:val="000000"/>
          <w:sz w:val="24"/>
        </w:rPr>
        <w:t xml:space="preserve"> e trabalhista:</w:t>
      </w:r>
    </w:p>
    <w:p w14:paraId="3AAAECBA"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Prova de inscrição no Cadastro Nacional de Pessoa Jurídica (CNPJ);</w:t>
      </w:r>
    </w:p>
    <w:p w14:paraId="4A488179"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b) Prova de regularidade para com a Fazenda Federal, Estadual e Municipal da sede do licitante, ou outra equivalente, na forma da lei.</w:t>
      </w:r>
    </w:p>
    <w:p w14:paraId="5A9BE575"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 xml:space="preserve">c) Prova de regularidade relativa ao Fundo de Garantia por Tempo de Serviço (FGTS), demonstrando situação regular no cumprimento dos encargos sociais instituídos por lei. </w:t>
      </w:r>
    </w:p>
    <w:p w14:paraId="415FDD2A" w14:textId="29BEA5ED"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14:paraId="28ABF0AD" w14:textId="1501CBF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color w:val="000000"/>
          <w:sz w:val="24"/>
        </w:rPr>
        <w:t>Qualificação Econômico-Financeira:</w:t>
      </w:r>
      <w:r w:rsidRPr="00F24EF7">
        <w:rPr>
          <w:rFonts w:ascii="Arial" w:hAnsi="Arial" w:cs="Arial"/>
          <w:b/>
          <w:bCs/>
          <w:iCs/>
          <w:color w:val="000000"/>
          <w:sz w:val="24"/>
        </w:rPr>
        <w:t xml:space="preserve"> </w:t>
      </w:r>
    </w:p>
    <w:p w14:paraId="527ECF26" w14:textId="7F036F44" w:rsidR="00CF698F"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Certidão negativa de Falência ou Recuperação Judicial (Concordata), expedida pelo Distribuidor da sede da empresa licitante há, no máximo, 60 (sessenta) dias da data de apresentação das propostas, ou que esteja dentro do prazo de validade expresso na própria certidão. OBS: As empresas em recuperação judicial</w:t>
      </w:r>
      <w:proofErr w:type="gramStart"/>
      <w:r w:rsidRPr="00F24EF7">
        <w:rPr>
          <w:rFonts w:ascii="Arial" w:hAnsi="Arial" w:cs="Arial"/>
          <w:sz w:val="24"/>
        </w:rPr>
        <w:t>, devem</w:t>
      </w:r>
      <w:proofErr w:type="gramEnd"/>
      <w:r w:rsidRPr="00F24EF7">
        <w:rPr>
          <w:rFonts w:ascii="Arial" w:hAnsi="Arial" w:cs="Arial"/>
          <w:sz w:val="24"/>
        </w:rPr>
        <w:t xml:space="preserve"> apresentar certidão emitida pela instância judicial competente afirmando que a interessada está apta econômica e financeiramente a participar de procedimento licitatório.</w:t>
      </w:r>
    </w:p>
    <w:p w14:paraId="31BAC280" w14:textId="2C722218" w:rsidR="00E23CC8" w:rsidRPr="00F24EF7" w:rsidRDefault="00C220EA" w:rsidP="00C220EA">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Qualificação</w:t>
      </w:r>
      <w:r w:rsidRPr="00F24EF7">
        <w:rPr>
          <w:rFonts w:ascii="Arial" w:hAnsi="Arial" w:cs="Arial"/>
          <w:b/>
          <w:sz w:val="24"/>
        </w:rPr>
        <w:t xml:space="preserve"> Técnica</w:t>
      </w:r>
    </w:p>
    <w:p w14:paraId="0ACEC15F" w14:textId="5C12CC15" w:rsidR="00E23CC8" w:rsidRPr="00F24EF7" w:rsidRDefault="007A4FE2" w:rsidP="007A4FE2">
      <w:pPr>
        <w:pStyle w:val="PADRO"/>
        <w:keepNext w:val="0"/>
        <w:widowControl/>
        <w:spacing w:before="120" w:after="120"/>
        <w:ind w:left="426" w:firstLine="0"/>
        <w:rPr>
          <w:rFonts w:ascii="Arial" w:hAnsi="Arial" w:cs="Arial"/>
          <w:sz w:val="24"/>
        </w:rPr>
      </w:pPr>
      <w:r w:rsidRPr="00F24EF7">
        <w:rPr>
          <w:rFonts w:ascii="Arial" w:hAnsi="Arial" w:cs="Arial"/>
          <w:sz w:val="24"/>
        </w:rPr>
        <w:t xml:space="preserve">a) </w:t>
      </w:r>
      <w:r w:rsidR="009A1662" w:rsidRPr="009A1662">
        <w:rPr>
          <w:rFonts w:ascii="Arial" w:hAnsi="Arial" w:cs="Arial"/>
          <w:sz w:val="24"/>
        </w:rPr>
        <w:t xml:space="preserve">Atestado de Capacidade </w:t>
      </w:r>
      <w:proofErr w:type="gramStart"/>
      <w:r w:rsidR="009A1662" w:rsidRPr="009A1662">
        <w:rPr>
          <w:rFonts w:ascii="Arial" w:hAnsi="Arial" w:cs="Arial"/>
          <w:sz w:val="24"/>
        </w:rPr>
        <w:t xml:space="preserve">Técnica emitido por pessoa jurídica de direito público ou privado, comprovando que a licitante realizou </w:t>
      </w:r>
      <w:r w:rsidR="00813670">
        <w:rPr>
          <w:rFonts w:ascii="Arial" w:hAnsi="Arial" w:cs="Arial"/>
          <w:sz w:val="24"/>
        </w:rPr>
        <w:t>fornecimento</w:t>
      </w:r>
      <w:r w:rsidR="009A1662" w:rsidRPr="009A1662">
        <w:rPr>
          <w:rFonts w:ascii="Arial" w:hAnsi="Arial" w:cs="Arial"/>
          <w:sz w:val="24"/>
        </w:rPr>
        <w:t xml:space="preserve"> compatível com o objeto da presente licitação</w:t>
      </w:r>
      <w:proofErr w:type="gramEnd"/>
      <w:r w:rsidR="009A1662" w:rsidRPr="009A1662">
        <w:rPr>
          <w:rFonts w:ascii="Arial" w:hAnsi="Arial" w:cs="Arial"/>
          <w:sz w:val="24"/>
        </w:rPr>
        <w:t>. Informações mínimas no atestado: nome da pessoa jurídica que forneceu o atestado, com identificação da pessoa/cargo que assinou o documento; identificação do objeto; local e data.</w:t>
      </w:r>
    </w:p>
    <w:p w14:paraId="2009E04C" w14:textId="22973AFF" w:rsidR="0069475D" w:rsidRPr="00F24EF7" w:rsidRDefault="0069475D" w:rsidP="0069475D">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Declaração do Menor</w:t>
      </w:r>
    </w:p>
    <w:p w14:paraId="10336DD9" w14:textId="4BAF17C2" w:rsidR="0069475D" w:rsidRPr="00F24EF7" w:rsidRDefault="0069475D" w:rsidP="007A4FE2">
      <w:pPr>
        <w:pStyle w:val="PADRO"/>
        <w:keepNext w:val="0"/>
        <w:widowControl/>
        <w:spacing w:before="120" w:after="120"/>
        <w:ind w:left="426" w:firstLine="0"/>
        <w:rPr>
          <w:rFonts w:ascii="Arial" w:hAnsi="Arial" w:cs="Arial"/>
          <w:sz w:val="24"/>
        </w:rPr>
      </w:pPr>
      <w:r w:rsidRPr="00F24EF7">
        <w:rPr>
          <w:rFonts w:ascii="Arial" w:hAnsi="Arial" w:cs="Arial"/>
          <w:sz w:val="24"/>
        </w:rPr>
        <w:t>a) Documento declarando que o licitante cumpre o disposto no inciso XXXIII do art. 7° da Constituição da República Federativa do Brasil de 1988, podendo ser utilizado o modelo do ANEXO IV.</w:t>
      </w:r>
    </w:p>
    <w:p w14:paraId="66821AD2"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84BCB53" w14:textId="77777777" w:rsidR="0069475D" w:rsidRPr="00F24EF7" w:rsidRDefault="0069475D" w:rsidP="007A4FE2">
      <w:pPr>
        <w:pStyle w:val="PADRO"/>
        <w:keepNext w:val="0"/>
        <w:widowControl/>
        <w:spacing w:before="120" w:after="120"/>
        <w:ind w:left="426" w:firstLine="0"/>
        <w:rPr>
          <w:rFonts w:ascii="Arial" w:hAnsi="Arial" w:cs="Arial"/>
          <w:sz w:val="24"/>
        </w:rPr>
      </w:pPr>
    </w:p>
    <w:p w14:paraId="7EC3EB3E" w14:textId="77777777" w:rsidR="0069475D" w:rsidRDefault="0069475D" w:rsidP="007A4FE2">
      <w:pPr>
        <w:pStyle w:val="PADRO"/>
        <w:keepNext w:val="0"/>
        <w:widowControl/>
        <w:spacing w:before="120" w:after="120"/>
        <w:ind w:left="426" w:firstLine="0"/>
        <w:rPr>
          <w:rFonts w:ascii="Arial" w:hAnsi="Arial" w:cs="Arial"/>
          <w:sz w:val="24"/>
        </w:rPr>
      </w:pPr>
    </w:p>
    <w:p w14:paraId="45F1991E" w14:textId="77777777" w:rsidR="009A1662" w:rsidRDefault="009A1662" w:rsidP="007A4FE2">
      <w:pPr>
        <w:pStyle w:val="PADRO"/>
        <w:keepNext w:val="0"/>
        <w:widowControl/>
        <w:spacing w:before="120" w:after="120"/>
        <w:ind w:left="426" w:firstLine="0"/>
        <w:rPr>
          <w:rFonts w:ascii="Arial" w:hAnsi="Arial" w:cs="Arial"/>
          <w:sz w:val="24"/>
        </w:rPr>
      </w:pPr>
    </w:p>
    <w:p w14:paraId="67BC8D86" w14:textId="77777777" w:rsidR="00605BC3" w:rsidRPr="00F24EF7" w:rsidRDefault="00605BC3" w:rsidP="007A4FE2">
      <w:pPr>
        <w:pStyle w:val="PADRO"/>
        <w:keepNext w:val="0"/>
        <w:widowControl/>
        <w:spacing w:before="120" w:after="120"/>
        <w:ind w:left="426" w:firstLine="0"/>
        <w:rPr>
          <w:rFonts w:ascii="Arial" w:hAnsi="Arial" w:cs="Arial"/>
          <w:sz w:val="24"/>
        </w:rPr>
      </w:pPr>
    </w:p>
    <w:p w14:paraId="5EB84F01" w14:textId="77777777" w:rsidR="009A1662" w:rsidRDefault="0069475D" w:rsidP="0069475D">
      <w:pPr>
        <w:pStyle w:val="PADRO"/>
        <w:keepNext w:val="0"/>
        <w:widowControl/>
        <w:spacing w:before="120" w:after="120"/>
        <w:ind w:left="426" w:firstLine="0"/>
        <w:jc w:val="center"/>
        <w:rPr>
          <w:rFonts w:ascii="Arial" w:hAnsi="Arial" w:cs="Arial"/>
          <w:b/>
          <w:sz w:val="24"/>
        </w:rPr>
      </w:pPr>
      <w:r w:rsidRPr="00F24EF7">
        <w:rPr>
          <w:rFonts w:ascii="Arial" w:hAnsi="Arial" w:cs="Arial"/>
          <w:b/>
          <w:sz w:val="24"/>
        </w:rPr>
        <w:lastRenderedPageBreak/>
        <w:t xml:space="preserve">ANEXO II </w:t>
      </w:r>
    </w:p>
    <w:p w14:paraId="2369A5FF" w14:textId="77777777" w:rsidR="00813670" w:rsidRDefault="00813670" w:rsidP="00813670">
      <w:pPr>
        <w:spacing w:after="160" w:line="259" w:lineRule="auto"/>
        <w:jc w:val="center"/>
        <w:rPr>
          <w:rFonts w:eastAsia="Calibri" w:cs="Arial"/>
          <w:b/>
          <w:sz w:val="22"/>
          <w:szCs w:val="22"/>
          <w:lang w:eastAsia="en-US"/>
        </w:rPr>
      </w:pPr>
      <w:r w:rsidRPr="00813670">
        <w:rPr>
          <w:rFonts w:eastAsia="Calibri" w:cs="Arial"/>
          <w:b/>
          <w:sz w:val="22"/>
          <w:szCs w:val="22"/>
          <w:lang w:eastAsia="en-US"/>
        </w:rPr>
        <w:t xml:space="preserve">TERMO DE REFERÊNCIA </w:t>
      </w:r>
    </w:p>
    <w:p w14:paraId="447338A7" w14:textId="77777777" w:rsidR="00605BC3" w:rsidRPr="00605BC3" w:rsidRDefault="00605BC3" w:rsidP="00605BC3">
      <w:pPr>
        <w:numPr>
          <w:ilvl w:val="0"/>
          <w:numId w:val="27"/>
        </w:numPr>
        <w:spacing w:after="200" w:line="276" w:lineRule="auto"/>
        <w:rPr>
          <w:rFonts w:ascii="Century Gothic" w:eastAsia="Verdana" w:hAnsi="Century Gothic" w:cs="Arial"/>
          <w:color w:val="000000"/>
          <w:szCs w:val="20"/>
          <w:lang w:val="nl-NL" w:eastAsia="nl-NL"/>
        </w:rPr>
      </w:pPr>
      <w:r w:rsidRPr="00605BC3">
        <w:rPr>
          <w:rFonts w:ascii="Century Gothic" w:eastAsia="Verdana" w:hAnsi="Century Gothic" w:cs="Arial"/>
          <w:b/>
          <w:color w:val="000000"/>
          <w:szCs w:val="20"/>
          <w:lang w:val="nl-NL" w:eastAsia="nl-NL"/>
        </w:rPr>
        <w:t>DO OBJETO</w:t>
      </w:r>
    </w:p>
    <w:p w14:paraId="135130B8" w14:textId="77777777" w:rsidR="00605BC3" w:rsidRPr="00605BC3" w:rsidRDefault="00605BC3" w:rsidP="00605BC3">
      <w:pPr>
        <w:jc w:val="both"/>
        <w:rPr>
          <w:rFonts w:ascii="Century Gothic" w:eastAsia="Verdana" w:hAnsi="Century Gothic" w:cs="Arial"/>
          <w:color w:val="000000"/>
          <w:szCs w:val="20"/>
          <w:lang w:val="nl-NL" w:eastAsia="nl-NL"/>
        </w:rPr>
      </w:pPr>
      <w:r w:rsidRPr="00605BC3">
        <w:rPr>
          <w:rFonts w:ascii="Century Gothic" w:eastAsia="Verdana" w:hAnsi="Century Gothic" w:cs="Arial"/>
          <w:color w:val="000000"/>
          <w:szCs w:val="20"/>
          <w:lang w:val="nl-NL" w:eastAsia="nl-NL"/>
        </w:rPr>
        <w:t>O Objeto da presente licitação consiste na AQUISIÇÃO DE GÊNEROS ALIMENTÍCIOS PARA SECRETARIA DE PROMOÇÃO DA CIDADNIA, menor valor por item.</w:t>
      </w:r>
    </w:p>
    <w:p w14:paraId="2CC6B25A" w14:textId="77777777" w:rsidR="00605BC3" w:rsidRPr="00605BC3" w:rsidRDefault="00605BC3" w:rsidP="00605BC3">
      <w:pPr>
        <w:rPr>
          <w:rFonts w:ascii="Century Gothic" w:eastAsia="Courier New" w:hAnsi="Century Gothic" w:cs="Arial"/>
          <w:color w:val="000000"/>
          <w:szCs w:val="20"/>
          <w:lang w:val="nl-NL" w:eastAsia="nl-NL"/>
        </w:rPr>
      </w:pPr>
    </w:p>
    <w:p w14:paraId="5DB4E050" w14:textId="77777777" w:rsidR="00605BC3" w:rsidRPr="00605BC3" w:rsidRDefault="00605BC3" w:rsidP="00605BC3">
      <w:pPr>
        <w:rPr>
          <w:rFonts w:ascii="Century Gothic" w:eastAsia="Courier New" w:hAnsi="Century Gothic" w:cs="Arial"/>
          <w:color w:val="000000"/>
          <w:szCs w:val="20"/>
          <w:lang w:val="nl-NL" w:eastAsia="nl-NL"/>
        </w:rPr>
      </w:pPr>
    </w:p>
    <w:p w14:paraId="7F0E510C" w14:textId="77777777" w:rsidR="00605BC3" w:rsidRPr="00605BC3" w:rsidRDefault="00605BC3" w:rsidP="00605BC3">
      <w:pPr>
        <w:numPr>
          <w:ilvl w:val="0"/>
          <w:numId w:val="27"/>
        </w:numPr>
        <w:spacing w:after="200" w:line="360" w:lineRule="auto"/>
        <w:jc w:val="both"/>
        <w:rPr>
          <w:rFonts w:ascii="Century Gothic" w:hAnsi="Century Gothic" w:cs="Arial"/>
          <w:szCs w:val="20"/>
        </w:rPr>
      </w:pPr>
      <w:r w:rsidRPr="00605BC3">
        <w:rPr>
          <w:rFonts w:ascii="Century Gothic" w:hAnsi="Century Gothic" w:cs="Arial"/>
          <w:b/>
          <w:szCs w:val="20"/>
        </w:rPr>
        <w:t>JUSTIFICATIVA</w:t>
      </w:r>
      <w:r w:rsidRPr="00605BC3">
        <w:rPr>
          <w:rFonts w:ascii="Century Gothic" w:hAnsi="Century Gothic" w:cs="Arial"/>
          <w:szCs w:val="20"/>
        </w:rPr>
        <w:t>:</w:t>
      </w:r>
    </w:p>
    <w:p w14:paraId="63484074" w14:textId="77777777" w:rsidR="00605BC3" w:rsidRPr="00605BC3" w:rsidRDefault="00605BC3" w:rsidP="00605BC3">
      <w:pPr>
        <w:spacing w:line="360" w:lineRule="auto"/>
        <w:jc w:val="both"/>
        <w:rPr>
          <w:rFonts w:ascii="Century Gothic" w:hAnsi="Century Gothic" w:cs="Arial"/>
          <w:bCs/>
          <w:kern w:val="3"/>
          <w:szCs w:val="20"/>
        </w:rPr>
      </w:pPr>
      <w:r w:rsidRPr="00605BC3">
        <w:rPr>
          <w:rFonts w:ascii="Century Gothic" w:hAnsi="Century Gothic" w:cs="Arial"/>
          <w:bCs/>
          <w:kern w:val="3"/>
          <w:szCs w:val="20"/>
        </w:rPr>
        <w:t xml:space="preserve">Faz-se necessário realizar uma compra direta para a aquisição dos materiais faltantes do PREGÃO ELETRÔNICO 191/2023, devido à desistência da empresa MOMM, responsável pelo fornecimento de alguns itens dentro do gênero alimentício para as unidades descentralizadas de assistência ao </w:t>
      </w:r>
      <w:proofErr w:type="gramStart"/>
      <w:r w:rsidRPr="00605BC3">
        <w:rPr>
          <w:rFonts w:ascii="Century Gothic" w:hAnsi="Century Gothic" w:cs="Arial"/>
          <w:bCs/>
          <w:kern w:val="3"/>
          <w:szCs w:val="20"/>
        </w:rPr>
        <w:t>idoso pertencentes à Secretaria Municipal de Promoção da Cidadania</w:t>
      </w:r>
      <w:proofErr w:type="gramEnd"/>
      <w:r w:rsidRPr="00605BC3">
        <w:rPr>
          <w:rFonts w:ascii="Century Gothic" w:hAnsi="Century Gothic" w:cs="Arial"/>
          <w:bCs/>
          <w:kern w:val="3"/>
          <w:szCs w:val="20"/>
        </w:rPr>
        <w:t xml:space="preserve"> (SEDAC).</w:t>
      </w:r>
    </w:p>
    <w:p w14:paraId="65DD8F29" w14:textId="77777777" w:rsidR="00605BC3" w:rsidRPr="00605BC3" w:rsidRDefault="00605BC3" w:rsidP="00605BC3">
      <w:pPr>
        <w:spacing w:line="360" w:lineRule="auto"/>
        <w:jc w:val="both"/>
        <w:rPr>
          <w:rFonts w:ascii="Century Gothic" w:hAnsi="Century Gothic" w:cs="Arial"/>
          <w:bCs/>
          <w:kern w:val="3"/>
          <w:szCs w:val="20"/>
        </w:rPr>
      </w:pPr>
      <w:r w:rsidRPr="00605BC3">
        <w:rPr>
          <w:rFonts w:ascii="Century Gothic" w:hAnsi="Century Gothic" w:cs="Arial"/>
          <w:bCs/>
          <w:kern w:val="3"/>
          <w:szCs w:val="20"/>
        </w:rPr>
        <w:t>A assistência aos idosos é uma prioridade em nossa gestão, e as unidades descentralizadas sob a jurisdição da SEDAC desempenham um papel crucial na promoção do bem-estar e na garantia dos direitos sociais desses cidadãos. Compreendemos a importância de programas e atividades que visam assegurar a autonomia, integração e participação efetiva dos idosos na sociedade, e a alimentação adequada é um elemento fundamental nesse processo.</w:t>
      </w:r>
    </w:p>
    <w:p w14:paraId="7FC9FCBF" w14:textId="77777777" w:rsidR="00605BC3" w:rsidRPr="00605BC3" w:rsidRDefault="00605BC3" w:rsidP="00605BC3">
      <w:pPr>
        <w:spacing w:line="360" w:lineRule="auto"/>
        <w:jc w:val="both"/>
        <w:rPr>
          <w:rFonts w:ascii="Century Gothic" w:hAnsi="Century Gothic" w:cs="Arial"/>
          <w:bCs/>
          <w:kern w:val="3"/>
          <w:szCs w:val="20"/>
        </w:rPr>
      </w:pPr>
      <w:r w:rsidRPr="00605BC3">
        <w:rPr>
          <w:rFonts w:ascii="Century Gothic" w:hAnsi="Century Gothic" w:cs="Arial"/>
          <w:bCs/>
          <w:kern w:val="3"/>
          <w:szCs w:val="20"/>
        </w:rPr>
        <w:t>O fornecimento regular de comida às unidades é essencial para garantir a saúde e o bem-estar dos idosos atendidos, totalizando 2.100 indivíduos ativos. A interrupção ou escassez de itens alimentícios pode comprometer seriamente a qualidade dos serviços prestados e afetar negativamente a saúde e o conforto dos idosos.</w:t>
      </w:r>
    </w:p>
    <w:p w14:paraId="02F217F6" w14:textId="77777777" w:rsidR="00605BC3" w:rsidRPr="00605BC3" w:rsidRDefault="00605BC3" w:rsidP="00605BC3">
      <w:pPr>
        <w:spacing w:line="360" w:lineRule="auto"/>
        <w:jc w:val="both"/>
        <w:rPr>
          <w:rFonts w:ascii="Century Gothic" w:hAnsi="Century Gothic" w:cs="Arial"/>
          <w:bCs/>
          <w:kern w:val="3"/>
          <w:szCs w:val="20"/>
        </w:rPr>
      </w:pPr>
      <w:r w:rsidRPr="00605BC3">
        <w:rPr>
          <w:rFonts w:ascii="Century Gothic" w:hAnsi="Century Gothic" w:cs="Arial"/>
          <w:bCs/>
          <w:kern w:val="3"/>
          <w:szCs w:val="20"/>
        </w:rPr>
        <w:t>A desistência da empresa MOMM, combinada com outras questões operacionais, resultou em um déficit de itens essenciais, criando uma situação emergencial que requer uma resposta imediata. A realização de uma compra direta é a solução mais eficaz e rápida para mitigar os impactos negativos dessa falta de suprimentos.</w:t>
      </w:r>
    </w:p>
    <w:p w14:paraId="1C8DF37D" w14:textId="77777777" w:rsidR="00605BC3" w:rsidRPr="00605BC3" w:rsidRDefault="00605BC3" w:rsidP="00605BC3">
      <w:pPr>
        <w:spacing w:line="360" w:lineRule="auto"/>
        <w:jc w:val="both"/>
        <w:rPr>
          <w:rFonts w:ascii="Century Gothic" w:hAnsi="Century Gothic" w:cs="Arial"/>
          <w:szCs w:val="20"/>
        </w:rPr>
      </w:pPr>
    </w:p>
    <w:p w14:paraId="0CC2C1F5" w14:textId="77777777" w:rsidR="00605BC3" w:rsidRPr="00605BC3" w:rsidRDefault="00605BC3" w:rsidP="00605BC3">
      <w:pPr>
        <w:numPr>
          <w:ilvl w:val="0"/>
          <w:numId w:val="27"/>
        </w:numPr>
        <w:spacing w:after="200" w:line="360" w:lineRule="auto"/>
        <w:jc w:val="both"/>
        <w:rPr>
          <w:rFonts w:ascii="Century Gothic" w:hAnsi="Century Gothic" w:cs="Arial"/>
          <w:szCs w:val="20"/>
        </w:rPr>
      </w:pPr>
      <w:r w:rsidRPr="00605BC3">
        <w:rPr>
          <w:rFonts w:ascii="Century Gothic" w:hAnsi="Century Gothic" w:cs="Arial"/>
          <w:b/>
          <w:szCs w:val="20"/>
        </w:rPr>
        <w:t>ESPECIFICAÇÕES DOS MATERIAIS</w:t>
      </w:r>
    </w:p>
    <w:p w14:paraId="26977952" w14:textId="77777777" w:rsidR="00605BC3" w:rsidRPr="00605BC3" w:rsidRDefault="00605BC3" w:rsidP="00605BC3">
      <w:pPr>
        <w:ind w:left="720"/>
        <w:rPr>
          <w:rFonts w:ascii="Century Gothic" w:eastAsia="Courier New" w:hAnsi="Century Gothic" w:cs="Calibri"/>
          <w:color w:val="000000"/>
          <w:szCs w:val="20"/>
          <w:lang w:val="nl-NL" w:eastAsia="nl-NL"/>
        </w:rPr>
      </w:pPr>
    </w:p>
    <w:tbl>
      <w:tblPr>
        <w:tblW w:w="0" w:type="auto"/>
        <w:tblLook w:val="04A0" w:firstRow="1" w:lastRow="0" w:firstColumn="1" w:lastColumn="0" w:noHBand="0" w:noVBand="1"/>
      </w:tblPr>
      <w:tblGrid>
        <w:gridCol w:w="867"/>
        <w:gridCol w:w="4330"/>
        <w:gridCol w:w="967"/>
        <w:gridCol w:w="957"/>
        <w:gridCol w:w="974"/>
        <w:gridCol w:w="1335"/>
      </w:tblGrid>
      <w:tr w:rsidR="00605BC3" w:rsidRPr="00605BC3" w14:paraId="29A768D0" w14:textId="77777777" w:rsidTr="00A106B4">
        <w:tc>
          <w:tcPr>
            <w:tcW w:w="867" w:type="dxa"/>
            <w:tcBorders>
              <w:top w:val="single" w:sz="4" w:space="0" w:color="auto"/>
              <w:left w:val="single" w:sz="4" w:space="0" w:color="auto"/>
              <w:bottom w:val="single" w:sz="4" w:space="0" w:color="auto"/>
              <w:right w:val="single" w:sz="4" w:space="0" w:color="auto"/>
            </w:tcBorders>
          </w:tcPr>
          <w:p w14:paraId="1C1603CD"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b/>
                <w:sz w:val="18"/>
                <w:szCs w:val="18"/>
                <w:lang w:val="nl-NL" w:eastAsia="nl-NL"/>
              </w:rPr>
              <w:t>Item</w:t>
            </w:r>
          </w:p>
        </w:tc>
        <w:tc>
          <w:tcPr>
            <w:tcW w:w="4330" w:type="dxa"/>
            <w:tcBorders>
              <w:top w:val="single" w:sz="4" w:space="0" w:color="auto"/>
              <w:left w:val="single" w:sz="4" w:space="0" w:color="auto"/>
              <w:bottom w:val="single" w:sz="4" w:space="0" w:color="auto"/>
              <w:right w:val="single" w:sz="4" w:space="0" w:color="auto"/>
            </w:tcBorders>
          </w:tcPr>
          <w:p w14:paraId="139C8E1E"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b/>
                <w:sz w:val="18"/>
                <w:szCs w:val="18"/>
                <w:lang w:val="nl-NL" w:eastAsia="nl-NL"/>
              </w:rPr>
              <w:t>Material/Servic</w:t>
            </w:r>
            <w:r w:rsidRPr="00605BC3">
              <w:rPr>
                <w:rFonts w:eastAsia="Courier New" w:cs="Arial"/>
                <w:b/>
                <w:sz w:val="18"/>
                <w:szCs w:val="18"/>
                <w:lang w:val="nl-NL" w:eastAsia="nl-NL"/>
              </w:rPr>
              <w:t>̧</w:t>
            </w:r>
            <w:r w:rsidRPr="00605BC3">
              <w:rPr>
                <w:rFonts w:ascii="Century Gothic" w:eastAsia="Courier New" w:hAnsi="Century Gothic" w:cs="Calibri"/>
                <w:b/>
                <w:sz w:val="18"/>
                <w:szCs w:val="18"/>
                <w:lang w:val="nl-NL" w:eastAsia="nl-NL"/>
              </w:rPr>
              <w:t>o</w:t>
            </w:r>
          </w:p>
        </w:tc>
        <w:tc>
          <w:tcPr>
            <w:tcW w:w="967" w:type="dxa"/>
            <w:tcBorders>
              <w:top w:val="single" w:sz="4" w:space="0" w:color="auto"/>
              <w:left w:val="single" w:sz="4" w:space="0" w:color="auto"/>
              <w:bottom w:val="single" w:sz="4" w:space="0" w:color="auto"/>
              <w:right w:val="single" w:sz="4" w:space="0" w:color="auto"/>
            </w:tcBorders>
          </w:tcPr>
          <w:p w14:paraId="7804C2AD"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b/>
                <w:sz w:val="18"/>
                <w:szCs w:val="18"/>
                <w:lang w:val="nl-NL" w:eastAsia="nl-NL"/>
              </w:rPr>
              <w:t>Unid. medida</w:t>
            </w:r>
          </w:p>
        </w:tc>
        <w:tc>
          <w:tcPr>
            <w:tcW w:w="957" w:type="dxa"/>
            <w:tcBorders>
              <w:top w:val="single" w:sz="4" w:space="0" w:color="auto"/>
              <w:left w:val="single" w:sz="4" w:space="0" w:color="auto"/>
              <w:bottom w:val="single" w:sz="4" w:space="0" w:color="auto"/>
              <w:right w:val="single" w:sz="4" w:space="0" w:color="auto"/>
            </w:tcBorders>
          </w:tcPr>
          <w:p w14:paraId="69AD6660" w14:textId="77777777" w:rsidR="00605BC3" w:rsidRPr="00605BC3" w:rsidRDefault="00605BC3" w:rsidP="00605BC3">
            <w:pPr>
              <w:jc w:val="right"/>
              <w:rPr>
                <w:rFonts w:ascii="Century Gothic" w:hAnsi="Century Gothic" w:cs="Calibri"/>
                <w:sz w:val="18"/>
                <w:szCs w:val="18"/>
                <w:lang w:val="nl-NL" w:eastAsia="nl-NL"/>
              </w:rPr>
            </w:pPr>
            <w:r w:rsidRPr="00605BC3">
              <w:rPr>
                <w:rFonts w:ascii="Century Gothic" w:eastAsia="Courier New" w:hAnsi="Century Gothic" w:cs="Calibri"/>
                <w:b/>
                <w:sz w:val="18"/>
                <w:szCs w:val="18"/>
                <w:lang w:val="nl-NL" w:eastAsia="nl-NL"/>
              </w:rPr>
              <w:t>Qtd licitada</w:t>
            </w:r>
          </w:p>
        </w:tc>
        <w:tc>
          <w:tcPr>
            <w:tcW w:w="974" w:type="dxa"/>
            <w:tcBorders>
              <w:top w:val="single" w:sz="4" w:space="0" w:color="auto"/>
              <w:left w:val="single" w:sz="4" w:space="0" w:color="auto"/>
              <w:bottom w:val="single" w:sz="4" w:space="0" w:color="auto"/>
              <w:right w:val="single" w:sz="4" w:space="0" w:color="auto"/>
            </w:tcBorders>
          </w:tcPr>
          <w:p w14:paraId="3C3D50B5" w14:textId="77777777" w:rsidR="00605BC3" w:rsidRPr="00605BC3" w:rsidRDefault="00605BC3" w:rsidP="00605BC3">
            <w:pPr>
              <w:jc w:val="right"/>
              <w:rPr>
                <w:rFonts w:ascii="Century Gothic" w:hAnsi="Century Gothic" w:cs="Calibri"/>
                <w:sz w:val="18"/>
                <w:szCs w:val="18"/>
                <w:lang w:val="nl-NL" w:eastAsia="nl-NL"/>
              </w:rPr>
            </w:pPr>
            <w:r w:rsidRPr="00605BC3">
              <w:rPr>
                <w:rFonts w:ascii="Century Gothic" w:eastAsia="Courier New" w:hAnsi="Century Gothic" w:cs="Calibri"/>
                <w:b/>
                <w:sz w:val="18"/>
                <w:szCs w:val="18"/>
                <w:lang w:val="nl-NL" w:eastAsia="nl-NL"/>
              </w:rPr>
              <w:t>Valor unitário (R$)</w:t>
            </w:r>
          </w:p>
        </w:tc>
        <w:tc>
          <w:tcPr>
            <w:tcW w:w="1335" w:type="dxa"/>
            <w:tcBorders>
              <w:top w:val="single" w:sz="4" w:space="0" w:color="auto"/>
              <w:left w:val="single" w:sz="4" w:space="0" w:color="auto"/>
              <w:bottom w:val="single" w:sz="4" w:space="0" w:color="auto"/>
              <w:right w:val="single" w:sz="4" w:space="0" w:color="auto"/>
            </w:tcBorders>
          </w:tcPr>
          <w:p w14:paraId="174E15CF" w14:textId="77777777" w:rsidR="00605BC3" w:rsidRPr="00605BC3" w:rsidRDefault="00605BC3" w:rsidP="00605BC3">
            <w:pPr>
              <w:jc w:val="right"/>
              <w:rPr>
                <w:rFonts w:ascii="Century Gothic" w:hAnsi="Century Gothic" w:cs="Calibri"/>
                <w:sz w:val="18"/>
                <w:szCs w:val="18"/>
                <w:lang w:val="nl-NL" w:eastAsia="nl-NL"/>
              </w:rPr>
            </w:pPr>
            <w:r w:rsidRPr="00605BC3">
              <w:rPr>
                <w:rFonts w:ascii="Century Gothic" w:eastAsia="Courier New" w:hAnsi="Century Gothic" w:cs="Calibri"/>
                <w:b/>
                <w:sz w:val="18"/>
                <w:szCs w:val="18"/>
                <w:lang w:val="nl-NL" w:eastAsia="nl-NL"/>
              </w:rPr>
              <w:t>Valor total (R$)</w:t>
            </w:r>
          </w:p>
        </w:tc>
      </w:tr>
      <w:tr w:rsidR="00605BC3" w:rsidRPr="00605BC3" w14:paraId="24A28509" w14:textId="77777777" w:rsidTr="00A106B4">
        <w:tc>
          <w:tcPr>
            <w:tcW w:w="867" w:type="dxa"/>
            <w:tcBorders>
              <w:top w:val="single" w:sz="4" w:space="0" w:color="auto"/>
              <w:left w:val="single" w:sz="4" w:space="0" w:color="auto"/>
              <w:bottom w:val="single" w:sz="4" w:space="0" w:color="auto"/>
              <w:right w:val="single" w:sz="4" w:space="0" w:color="auto"/>
            </w:tcBorders>
          </w:tcPr>
          <w:p w14:paraId="166CB966" w14:textId="1BE819C4" w:rsidR="00605BC3" w:rsidRPr="00605BC3" w:rsidRDefault="00F15219" w:rsidP="00605BC3">
            <w:pPr>
              <w:rPr>
                <w:rFonts w:ascii="Century Gothic" w:hAnsi="Century Gothic" w:cs="Calibri"/>
                <w:sz w:val="18"/>
                <w:szCs w:val="18"/>
                <w:lang w:val="nl-NL" w:eastAsia="nl-NL"/>
              </w:rPr>
            </w:pPr>
            <w:r>
              <w:rPr>
                <w:rFonts w:ascii="Century Gothic" w:eastAsia="Courier New" w:hAnsi="Century Gothic" w:cs="Calibri"/>
                <w:sz w:val="18"/>
                <w:szCs w:val="18"/>
                <w:lang w:val="nl-NL" w:eastAsia="nl-NL"/>
              </w:rPr>
              <w:t>01</w:t>
            </w:r>
          </w:p>
        </w:tc>
        <w:tc>
          <w:tcPr>
            <w:tcW w:w="4330" w:type="dxa"/>
            <w:tcBorders>
              <w:top w:val="single" w:sz="4" w:space="0" w:color="auto"/>
              <w:left w:val="single" w:sz="4" w:space="0" w:color="auto"/>
              <w:bottom w:val="single" w:sz="4" w:space="0" w:color="auto"/>
              <w:right w:val="single" w:sz="4" w:space="0" w:color="auto"/>
            </w:tcBorders>
          </w:tcPr>
          <w:p w14:paraId="64113C9E"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92110 - MEL DE ABELHA, EMBALADO EM POTE COM 500 GRAMAS.ESPECIFICAÇÃO TÉCNICA: COR, SABOR E DENSIDADE DO MEL VARIAM CONFORME A FLORADA VISITADA PELAS ABELHAS, ROTULAGEM DE ACORDO COM AS NORMAS DA ANVISA.</w:t>
            </w:r>
          </w:p>
        </w:tc>
        <w:tc>
          <w:tcPr>
            <w:tcW w:w="967" w:type="dxa"/>
            <w:tcBorders>
              <w:top w:val="single" w:sz="4" w:space="0" w:color="auto"/>
              <w:left w:val="single" w:sz="4" w:space="0" w:color="auto"/>
              <w:bottom w:val="single" w:sz="4" w:space="0" w:color="auto"/>
              <w:right w:val="single" w:sz="4" w:space="0" w:color="auto"/>
            </w:tcBorders>
          </w:tcPr>
          <w:p w14:paraId="044F6CF1"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Un</w:t>
            </w:r>
          </w:p>
        </w:tc>
        <w:tc>
          <w:tcPr>
            <w:tcW w:w="957" w:type="dxa"/>
            <w:tcBorders>
              <w:top w:val="single" w:sz="4" w:space="0" w:color="auto"/>
              <w:left w:val="single" w:sz="4" w:space="0" w:color="auto"/>
              <w:bottom w:val="single" w:sz="4" w:space="0" w:color="auto"/>
              <w:right w:val="single" w:sz="4" w:space="0" w:color="auto"/>
            </w:tcBorders>
          </w:tcPr>
          <w:p w14:paraId="76131078" w14:textId="77777777" w:rsidR="00605BC3" w:rsidRPr="00605BC3" w:rsidRDefault="00605BC3" w:rsidP="00605BC3">
            <w:pPr>
              <w:jc w:val="center"/>
              <w:rPr>
                <w:rFonts w:ascii="Century Gothic" w:hAnsi="Century Gothic" w:cs="Calibri"/>
                <w:sz w:val="18"/>
                <w:szCs w:val="18"/>
                <w:lang w:val="nl-NL" w:eastAsia="nl-NL"/>
              </w:rPr>
            </w:pPr>
            <w:r w:rsidRPr="00605BC3">
              <w:rPr>
                <w:rFonts w:ascii="Century Gothic" w:hAnsi="Century Gothic" w:cs="Calibri"/>
                <w:sz w:val="18"/>
                <w:szCs w:val="18"/>
                <w:lang w:val="nl-NL" w:eastAsia="nl-NL"/>
              </w:rPr>
              <w:t>70</w:t>
            </w:r>
          </w:p>
          <w:p w14:paraId="546BD144" w14:textId="77777777" w:rsidR="00605BC3" w:rsidRPr="00605BC3" w:rsidRDefault="00605BC3" w:rsidP="00605BC3">
            <w:pPr>
              <w:jc w:val="right"/>
              <w:rPr>
                <w:rFonts w:ascii="Century Gothic" w:hAnsi="Century Gothic" w:cs="Calibri"/>
                <w:sz w:val="18"/>
                <w:szCs w:val="18"/>
                <w:lang w:val="nl-NL" w:eastAsia="nl-NL"/>
              </w:rPr>
            </w:pPr>
          </w:p>
        </w:tc>
        <w:tc>
          <w:tcPr>
            <w:tcW w:w="974" w:type="dxa"/>
            <w:tcBorders>
              <w:top w:val="single" w:sz="4" w:space="0" w:color="auto"/>
              <w:left w:val="single" w:sz="4" w:space="0" w:color="auto"/>
              <w:bottom w:val="single" w:sz="4" w:space="0" w:color="auto"/>
              <w:right w:val="single" w:sz="4" w:space="0" w:color="auto"/>
            </w:tcBorders>
          </w:tcPr>
          <w:p w14:paraId="4747F957"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R$28,16</w:t>
            </w:r>
          </w:p>
          <w:p w14:paraId="2F355E11"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p>
        </w:tc>
        <w:tc>
          <w:tcPr>
            <w:tcW w:w="1335" w:type="dxa"/>
            <w:tcBorders>
              <w:top w:val="single" w:sz="4" w:space="0" w:color="auto"/>
              <w:left w:val="single" w:sz="4" w:space="0" w:color="auto"/>
              <w:bottom w:val="single" w:sz="4" w:space="0" w:color="auto"/>
              <w:right w:val="single" w:sz="4" w:space="0" w:color="auto"/>
            </w:tcBorders>
          </w:tcPr>
          <w:p w14:paraId="2D667563"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R$1.791,20</w:t>
            </w:r>
          </w:p>
          <w:p w14:paraId="4EB22E2E"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p>
        </w:tc>
      </w:tr>
      <w:tr w:rsidR="00605BC3" w:rsidRPr="00605BC3" w14:paraId="487A44F2" w14:textId="77777777" w:rsidTr="00A106B4">
        <w:tc>
          <w:tcPr>
            <w:tcW w:w="867" w:type="dxa"/>
            <w:tcBorders>
              <w:top w:val="single" w:sz="4" w:space="0" w:color="auto"/>
              <w:left w:val="single" w:sz="4" w:space="0" w:color="auto"/>
              <w:bottom w:val="single" w:sz="4" w:space="0" w:color="auto"/>
              <w:right w:val="single" w:sz="4" w:space="0" w:color="auto"/>
            </w:tcBorders>
          </w:tcPr>
          <w:p w14:paraId="09D67A72" w14:textId="24363F97" w:rsidR="00605BC3" w:rsidRPr="00605BC3" w:rsidRDefault="00F15219" w:rsidP="00605BC3">
            <w:pPr>
              <w:rPr>
                <w:rFonts w:ascii="Century Gothic" w:hAnsi="Century Gothic" w:cs="Calibri"/>
                <w:sz w:val="18"/>
                <w:szCs w:val="18"/>
                <w:lang w:val="nl-NL" w:eastAsia="nl-NL"/>
              </w:rPr>
            </w:pPr>
            <w:r>
              <w:rPr>
                <w:rFonts w:ascii="Century Gothic" w:eastAsia="Courier New" w:hAnsi="Century Gothic" w:cs="Calibri"/>
                <w:sz w:val="18"/>
                <w:szCs w:val="18"/>
                <w:lang w:val="nl-NL" w:eastAsia="nl-NL"/>
              </w:rPr>
              <w:t>02</w:t>
            </w:r>
          </w:p>
        </w:tc>
        <w:tc>
          <w:tcPr>
            <w:tcW w:w="4330" w:type="dxa"/>
            <w:tcBorders>
              <w:top w:val="single" w:sz="4" w:space="0" w:color="auto"/>
              <w:left w:val="single" w:sz="4" w:space="0" w:color="auto"/>
              <w:bottom w:val="single" w:sz="4" w:space="0" w:color="auto"/>
              <w:right w:val="single" w:sz="4" w:space="0" w:color="auto"/>
            </w:tcBorders>
          </w:tcPr>
          <w:p w14:paraId="04242888"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18133 - AÇÚCAR DE CONFEITEIRO REFINADO, PACOTE 1KG</w:t>
            </w:r>
          </w:p>
        </w:tc>
        <w:tc>
          <w:tcPr>
            <w:tcW w:w="967" w:type="dxa"/>
            <w:tcBorders>
              <w:top w:val="single" w:sz="4" w:space="0" w:color="auto"/>
              <w:left w:val="single" w:sz="4" w:space="0" w:color="auto"/>
              <w:bottom w:val="single" w:sz="4" w:space="0" w:color="auto"/>
              <w:right w:val="single" w:sz="4" w:space="0" w:color="auto"/>
            </w:tcBorders>
          </w:tcPr>
          <w:p w14:paraId="7A3396F6"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PCT</w:t>
            </w:r>
          </w:p>
        </w:tc>
        <w:tc>
          <w:tcPr>
            <w:tcW w:w="957" w:type="dxa"/>
            <w:tcBorders>
              <w:top w:val="single" w:sz="4" w:space="0" w:color="auto"/>
              <w:left w:val="single" w:sz="4" w:space="0" w:color="auto"/>
              <w:bottom w:val="single" w:sz="4" w:space="0" w:color="auto"/>
              <w:right w:val="single" w:sz="4" w:space="0" w:color="auto"/>
            </w:tcBorders>
          </w:tcPr>
          <w:p w14:paraId="283345FE" w14:textId="77777777" w:rsidR="00605BC3" w:rsidRPr="00605BC3" w:rsidRDefault="00605BC3" w:rsidP="00605BC3">
            <w:pPr>
              <w:jc w:val="center"/>
              <w:rPr>
                <w:rFonts w:ascii="Century Gothic" w:hAnsi="Century Gothic" w:cs="Calibri"/>
                <w:sz w:val="18"/>
                <w:szCs w:val="18"/>
                <w:lang w:val="nl-NL" w:eastAsia="nl-NL"/>
              </w:rPr>
            </w:pPr>
            <w:r w:rsidRPr="00605BC3">
              <w:rPr>
                <w:rFonts w:ascii="Century Gothic" w:hAnsi="Century Gothic" w:cs="Calibri"/>
                <w:sz w:val="18"/>
                <w:szCs w:val="18"/>
                <w:lang w:val="nl-NL" w:eastAsia="nl-NL"/>
              </w:rPr>
              <w:t>30</w:t>
            </w:r>
          </w:p>
        </w:tc>
        <w:tc>
          <w:tcPr>
            <w:tcW w:w="974" w:type="dxa"/>
            <w:tcBorders>
              <w:top w:val="single" w:sz="4" w:space="0" w:color="auto"/>
              <w:left w:val="single" w:sz="4" w:space="0" w:color="auto"/>
              <w:bottom w:val="single" w:sz="4" w:space="0" w:color="auto"/>
              <w:right w:val="single" w:sz="4" w:space="0" w:color="auto"/>
            </w:tcBorders>
          </w:tcPr>
          <w:p w14:paraId="5210E708"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R$14,93</w:t>
            </w:r>
          </w:p>
        </w:tc>
        <w:tc>
          <w:tcPr>
            <w:tcW w:w="1335" w:type="dxa"/>
            <w:tcBorders>
              <w:top w:val="single" w:sz="4" w:space="0" w:color="auto"/>
              <w:left w:val="single" w:sz="4" w:space="0" w:color="auto"/>
              <w:bottom w:val="single" w:sz="4" w:space="0" w:color="auto"/>
              <w:right w:val="single" w:sz="4" w:space="0" w:color="auto"/>
            </w:tcBorders>
          </w:tcPr>
          <w:p w14:paraId="6D7BFBDD"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R$447,90</w:t>
            </w:r>
          </w:p>
        </w:tc>
      </w:tr>
      <w:tr w:rsidR="00605BC3" w:rsidRPr="00605BC3" w14:paraId="3808AE83" w14:textId="77777777" w:rsidTr="00A106B4">
        <w:tc>
          <w:tcPr>
            <w:tcW w:w="867" w:type="dxa"/>
            <w:tcBorders>
              <w:top w:val="single" w:sz="4" w:space="0" w:color="auto"/>
              <w:left w:val="single" w:sz="4" w:space="0" w:color="auto"/>
              <w:bottom w:val="single" w:sz="4" w:space="0" w:color="auto"/>
              <w:right w:val="single" w:sz="4" w:space="0" w:color="auto"/>
            </w:tcBorders>
          </w:tcPr>
          <w:p w14:paraId="15B3D4E7" w14:textId="341C6B8C" w:rsidR="00605BC3" w:rsidRPr="00605BC3" w:rsidRDefault="00F15219" w:rsidP="00605BC3">
            <w:pPr>
              <w:rPr>
                <w:rFonts w:ascii="Century Gothic" w:hAnsi="Century Gothic" w:cs="Calibri"/>
                <w:sz w:val="18"/>
                <w:szCs w:val="18"/>
                <w:lang w:val="nl-NL" w:eastAsia="nl-NL"/>
              </w:rPr>
            </w:pPr>
            <w:r>
              <w:rPr>
                <w:rFonts w:ascii="Century Gothic" w:eastAsia="Courier New" w:hAnsi="Century Gothic" w:cs="Calibri"/>
                <w:sz w:val="18"/>
                <w:szCs w:val="18"/>
                <w:lang w:val="nl-NL" w:eastAsia="nl-NL"/>
              </w:rPr>
              <w:lastRenderedPageBreak/>
              <w:t>03</w:t>
            </w:r>
          </w:p>
        </w:tc>
        <w:tc>
          <w:tcPr>
            <w:tcW w:w="4330" w:type="dxa"/>
            <w:tcBorders>
              <w:top w:val="single" w:sz="4" w:space="0" w:color="auto"/>
              <w:left w:val="single" w:sz="4" w:space="0" w:color="auto"/>
              <w:bottom w:val="single" w:sz="4" w:space="0" w:color="auto"/>
              <w:right w:val="single" w:sz="4" w:space="0" w:color="auto"/>
            </w:tcBorders>
          </w:tcPr>
          <w:p w14:paraId="2EFB655B"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127 - ABACAXI EM CALDA, EM LATA COM PESO DRENADO DE 400 GRAMAS ESPECIFIÇÕES TÉCNICAS: COMPOSTO E OBTIDO DE FRUTAS EM PEDAÇOS, COZIDOS EM ÁGUA E AÇÚCAR, PREPARADO COM FRUTAS LIMPAS, ISENTO DE PARASITAS, SU ABACAXI EM CALDA, EM LATA COM PESO DRENADO DE 400 GRAMAS ESPECIFIÇÕES TÉCNICAS: COMPOSTO E OBTIDO DE FRUTAS EM PEDAÇOS, COZIDOS EM ÁGUA E AÇÚCAR, PREPARADO COM FRUTAS LIMPAS, ISENTO DE PARASITAS, SUJIDADES E LARVAS, COM ASPECTO, COR E SABOR PRÓPRIOS. ROTULAGEM DE ACORDO COM AS NORMAS DA ANVISA.</w:t>
            </w:r>
          </w:p>
        </w:tc>
        <w:tc>
          <w:tcPr>
            <w:tcW w:w="967" w:type="dxa"/>
            <w:tcBorders>
              <w:top w:val="single" w:sz="4" w:space="0" w:color="auto"/>
              <w:left w:val="single" w:sz="4" w:space="0" w:color="auto"/>
              <w:bottom w:val="single" w:sz="4" w:space="0" w:color="auto"/>
              <w:right w:val="single" w:sz="4" w:space="0" w:color="auto"/>
            </w:tcBorders>
          </w:tcPr>
          <w:p w14:paraId="7D6C19D0"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Un</w:t>
            </w:r>
          </w:p>
        </w:tc>
        <w:tc>
          <w:tcPr>
            <w:tcW w:w="957" w:type="dxa"/>
            <w:tcBorders>
              <w:top w:val="single" w:sz="4" w:space="0" w:color="auto"/>
              <w:left w:val="single" w:sz="4" w:space="0" w:color="auto"/>
              <w:bottom w:val="single" w:sz="4" w:space="0" w:color="auto"/>
              <w:right w:val="single" w:sz="4" w:space="0" w:color="auto"/>
            </w:tcBorders>
          </w:tcPr>
          <w:p w14:paraId="372744E3" w14:textId="77777777" w:rsidR="00605BC3" w:rsidRPr="00605BC3" w:rsidRDefault="00605BC3" w:rsidP="00605BC3">
            <w:pPr>
              <w:jc w:val="center"/>
              <w:rPr>
                <w:rFonts w:ascii="Century Gothic" w:hAnsi="Century Gothic" w:cs="Calibri"/>
                <w:sz w:val="18"/>
                <w:szCs w:val="18"/>
                <w:lang w:val="nl-NL" w:eastAsia="nl-NL"/>
              </w:rPr>
            </w:pPr>
            <w:r w:rsidRPr="00605BC3">
              <w:rPr>
                <w:rFonts w:ascii="Century Gothic" w:hAnsi="Century Gothic" w:cs="Calibri"/>
                <w:sz w:val="18"/>
                <w:szCs w:val="18"/>
                <w:lang w:val="nl-NL" w:eastAsia="nl-NL"/>
              </w:rPr>
              <w:t>130</w:t>
            </w:r>
          </w:p>
        </w:tc>
        <w:tc>
          <w:tcPr>
            <w:tcW w:w="974" w:type="dxa"/>
            <w:tcBorders>
              <w:top w:val="single" w:sz="4" w:space="0" w:color="auto"/>
              <w:left w:val="single" w:sz="4" w:space="0" w:color="auto"/>
              <w:bottom w:val="single" w:sz="4" w:space="0" w:color="auto"/>
              <w:right w:val="single" w:sz="4" w:space="0" w:color="auto"/>
            </w:tcBorders>
          </w:tcPr>
          <w:p w14:paraId="788A89E9"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R$11,76</w:t>
            </w:r>
          </w:p>
        </w:tc>
        <w:tc>
          <w:tcPr>
            <w:tcW w:w="1335" w:type="dxa"/>
            <w:tcBorders>
              <w:top w:val="single" w:sz="4" w:space="0" w:color="auto"/>
              <w:left w:val="single" w:sz="4" w:space="0" w:color="auto"/>
              <w:bottom w:val="single" w:sz="4" w:space="0" w:color="auto"/>
              <w:right w:val="single" w:sz="4" w:space="0" w:color="auto"/>
            </w:tcBorders>
          </w:tcPr>
          <w:p w14:paraId="75D99A7D"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R$1.528,80</w:t>
            </w:r>
          </w:p>
        </w:tc>
      </w:tr>
      <w:tr w:rsidR="00605BC3" w:rsidRPr="00605BC3" w14:paraId="7BA002C9" w14:textId="77777777" w:rsidTr="00A106B4">
        <w:tc>
          <w:tcPr>
            <w:tcW w:w="867" w:type="dxa"/>
            <w:tcBorders>
              <w:top w:val="single" w:sz="4" w:space="0" w:color="auto"/>
              <w:left w:val="single" w:sz="4" w:space="0" w:color="auto"/>
              <w:bottom w:val="single" w:sz="4" w:space="0" w:color="auto"/>
              <w:right w:val="single" w:sz="4" w:space="0" w:color="auto"/>
            </w:tcBorders>
          </w:tcPr>
          <w:p w14:paraId="401BB03B" w14:textId="369A674E" w:rsidR="00605BC3" w:rsidRPr="00605BC3" w:rsidRDefault="00F15219" w:rsidP="00605BC3">
            <w:pPr>
              <w:rPr>
                <w:rFonts w:ascii="Century Gothic" w:hAnsi="Century Gothic" w:cs="Calibri"/>
                <w:sz w:val="18"/>
                <w:szCs w:val="18"/>
                <w:lang w:val="nl-NL" w:eastAsia="nl-NL"/>
              </w:rPr>
            </w:pPr>
            <w:r>
              <w:rPr>
                <w:rFonts w:ascii="Century Gothic" w:eastAsia="Courier New" w:hAnsi="Century Gothic" w:cs="Calibri"/>
                <w:sz w:val="18"/>
                <w:szCs w:val="18"/>
                <w:lang w:val="nl-NL" w:eastAsia="nl-NL"/>
              </w:rPr>
              <w:t>04</w:t>
            </w:r>
          </w:p>
        </w:tc>
        <w:tc>
          <w:tcPr>
            <w:tcW w:w="4330" w:type="dxa"/>
            <w:tcBorders>
              <w:top w:val="single" w:sz="4" w:space="0" w:color="auto"/>
              <w:left w:val="single" w:sz="4" w:space="0" w:color="auto"/>
              <w:bottom w:val="single" w:sz="4" w:space="0" w:color="auto"/>
              <w:right w:val="single" w:sz="4" w:space="0" w:color="auto"/>
            </w:tcBorders>
          </w:tcPr>
          <w:p w14:paraId="01449CB5"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172 - ERVILHA VERDE EM CONSERVA, SIMPLES, ACONDICIONADA EM LATA  DE 2 QUILOS (DRENADO), INTEIRA, TAMANHO E COLORAÇÃO UNIFORMES,  ROTULAGEM DE ACORDO COM AS NORMAS DA ANVISA. ERVILHA VERDE EM CONSERVA, SIMPLES, ACONDICIONADA EM LATA  DE 2 QUILOS (DRENADO), INTEIRA, TAMANHO E COLORAÇÃO UNIFORMES,  ROTULAGEM DE ACORDO COM AS NORMAS DA ANVISA.</w:t>
            </w:r>
          </w:p>
        </w:tc>
        <w:tc>
          <w:tcPr>
            <w:tcW w:w="967" w:type="dxa"/>
            <w:tcBorders>
              <w:top w:val="single" w:sz="4" w:space="0" w:color="auto"/>
              <w:left w:val="single" w:sz="4" w:space="0" w:color="auto"/>
              <w:bottom w:val="single" w:sz="4" w:space="0" w:color="auto"/>
              <w:right w:val="single" w:sz="4" w:space="0" w:color="auto"/>
            </w:tcBorders>
          </w:tcPr>
          <w:p w14:paraId="403C73FE"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Un</w:t>
            </w:r>
          </w:p>
        </w:tc>
        <w:tc>
          <w:tcPr>
            <w:tcW w:w="957" w:type="dxa"/>
            <w:tcBorders>
              <w:top w:val="single" w:sz="4" w:space="0" w:color="auto"/>
              <w:left w:val="single" w:sz="4" w:space="0" w:color="auto"/>
              <w:bottom w:val="single" w:sz="4" w:space="0" w:color="auto"/>
              <w:right w:val="single" w:sz="4" w:space="0" w:color="auto"/>
            </w:tcBorders>
          </w:tcPr>
          <w:p w14:paraId="6A3A9F81" w14:textId="77777777" w:rsidR="00605BC3" w:rsidRPr="00605BC3" w:rsidRDefault="00605BC3" w:rsidP="00605BC3">
            <w:pPr>
              <w:jc w:val="center"/>
              <w:rPr>
                <w:rFonts w:ascii="Century Gothic" w:hAnsi="Century Gothic" w:cs="Calibri"/>
                <w:sz w:val="18"/>
                <w:szCs w:val="18"/>
                <w:lang w:val="nl-NL" w:eastAsia="nl-NL"/>
              </w:rPr>
            </w:pPr>
            <w:r w:rsidRPr="00605BC3">
              <w:rPr>
                <w:rFonts w:ascii="Century Gothic" w:hAnsi="Century Gothic" w:cs="Calibri"/>
                <w:sz w:val="18"/>
                <w:szCs w:val="18"/>
                <w:lang w:val="nl-NL" w:eastAsia="nl-NL"/>
              </w:rPr>
              <w:t>40</w:t>
            </w:r>
          </w:p>
        </w:tc>
        <w:tc>
          <w:tcPr>
            <w:tcW w:w="974" w:type="dxa"/>
            <w:tcBorders>
              <w:top w:val="single" w:sz="4" w:space="0" w:color="auto"/>
              <w:left w:val="single" w:sz="4" w:space="0" w:color="auto"/>
              <w:bottom w:val="single" w:sz="4" w:space="0" w:color="auto"/>
              <w:right w:val="single" w:sz="4" w:space="0" w:color="auto"/>
            </w:tcBorders>
          </w:tcPr>
          <w:p w14:paraId="66060110"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R$29,17</w:t>
            </w:r>
          </w:p>
        </w:tc>
        <w:tc>
          <w:tcPr>
            <w:tcW w:w="1335" w:type="dxa"/>
            <w:tcBorders>
              <w:top w:val="single" w:sz="4" w:space="0" w:color="auto"/>
              <w:left w:val="single" w:sz="4" w:space="0" w:color="auto"/>
              <w:bottom w:val="single" w:sz="4" w:space="0" w:color="auto"/>
              <w:right w:val="single" w:sz="4" w:space="0" w:color="auto"/>
            </w:tcBorders>
          </w:tcPr>
          <w:p w14:paraId="0F639D8E"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R$1.166,80</w:t>
            </w:r>
          </w:p>
        </w:tc>
      </w:tr>
      <w:tr w:rsidR="00605BC3" w:rsidRPr="00605BC3" w14:paraId="43B2F9AC" w14:textId="77777777" w:rsidTr="00A106B4">
        <w:tc>
          <w:tcPr>
            <w:tcW w:w="867" w:type="dxa"/>
            <w:tcBorders>
              <w:top w:val="single" w:sz="4" w:space="0" w:color="auto"/>
              <w:left w:val="single" w:sz="4" w:space="0" w:color="auto"/>
              <w:bottom w:val="single" w:sz="4" w:space="0" w:color="auto"/>
              <w:right w:val="single" w:sz="4" w:space="0" w:color="auto"/>
            </w:tcBorders>
          </w:tcPr>
          <w:p w14:paraId="4497CDAF" w14:textId="3AD6A88A" w:rsidR="00605BC3" w:rsidRPr="00605BC3" w:rsidRDefault="00F15219" w:rsidP="00605BC3">
            <w:pPr>
              <w:rPr>
                <w:rFonts w:ascii="Century Gothic" w:hAnsi="Century Gothic" w:cs="Calibri"/>
                <w:sz w:val="18"/>
                <w:szCs w:val="18"/>
                <w:lang w:val="nl-NL" w:eastAsia="nl-NL"/>
              </w:rPr>
            </w:pPr>
            <w:r>
              <w:rPr>
                <w:rFonts w:ascii="Century Gothic" w:eastAsia="Courier New" w:hAnsi="Century Gothic" w:cs="Calibri"/>
                <w:sz w:val="18"/>
                <w:szCs w:val="18"/>
                <w:lang w:val="nl-NL" w:eastAsia="nl-NL"/>
              </w:rPr>
              <w:t>05</w:t>
            </w:r>
          </w:p>
        </w:tc>
        <w:tc>
          <w:tcPr>
            <w:tcW w:w="4330" w:type="dxa"/>
            <w:tcBorders>
              <w:top w:val="single" w:sz="4" w:space="0" w:color="auto"/>
              <w:left w:val="single" w:sz="4" w:space="0" w:color="auto"/>
              <w:bottom w:val="single" w:sz="4" w:space="0" w:color="auto"/>
              <w:right w:val="single" w:sz="4" w:space="0" w:color="auto"/>
            </w:tcBorders>
          </w:tcPr>
          <w:p w14:paraId="0EBA8560"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183 - FEIJÃO VERMELHO, TIPO 1, NOVO, PACOTE DE 1 KG, CONSTITUÍDO DE GRÃOS INTEIROS E SÃOS, COM TEOR DE UMIDADE MÁXIMA DE 15%, ISENTA DE MATERIAL TERROSO, SUJIDADES E MISTURA DE OUTRAS VARIEDADES E ESPÉCIES. EMBALAGEM DE POLIETILENO TRANSPARENTE. REGISTRO NO ÓRGÃO COMPETENTE QUE PODERÁ ESTAR EXPRESSO NO RÓTULO OU ATRAVÉS DO CERTIFICADO DE REGISTRO DO PRODUTO,  ROTULAGEM DE ACORDO COM AS NORMAS DA ANVISA.</w:t>
            </w:r>
          </w:p>
        </w:tc>
        <w:tc>
          <w:tcPr>
            <w:tcW w:w="967" w:type="dxa"/>
            <w:tcBorders>
              <w:top w:val="single" w:sz="4" w:space="0" w:color="auto"/>
              <w:left w:val="single" w:sz="4" w:space="0" w:color="auto"/>
              <w:bottom w:val="single" w:sz="4" w:space="0" w:color="auto"/>
              <w:right w:val="single" w:sz="4" w:space="0" w:color="auto"/>
            </w:tcBorders>
          </w:tcPr>
          <w:p w14:paraId="249B5C57"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KG</w:t>
            </w:r>
          </w:p>
        </w:tc>
        <w:tc>
          <w:tcPr>
            <w:tcW w:w="957" w:type="dxa"/>
            <w:tcBorders>
              <w:top w:val="single" w:sz="4" w:space="0" w:color="auto"/>
              <w:left w:val="single" w:sz="4" w:space="0" w:color="auto"/>
              <w:bottom w:val="single" w:sz="4" w:space="0" w:color="auto"/>
              <w:right w:val="single" w:sz="4" w:space="0" w:color="auto"/>
            </w:tcBorders>
          </w:tcPr>
          <w:p w14:paraId="77322C60" w14:textId="77777777" w:rsidR="00605BC3" w:rsidRPr="00605BC3" w:rsidRDefault="00605BC3" w:rsidP="00605BC3">
            <w:pPr>
              <w:jc w:val="center"/>
              <w:rPr>
                <w:rFonts w:ascii="Century Gothic" w:hAnsi="Century Gothic" w:cs="Calibri"/>
                <w:sz w:val="18"/>
                <w:szCs w:val="18"/>
                <w:lang w:val="nl-NL" w:eastAsia="nl-NL"/>
              </w:rPr>
            </w:pPr>
            <w:r w:rsidRPr="00605BC3">
              <w:rPr>
                <w:rFonts w:ascii="Century Gothic" w:hAnsi="Century Gothic" w:cs="Calibri"/>
                <w:sz w:val="18"/>
                <w:szCs w:val="18"/>
                <w:lang w:val="nl-NL" w:eastAsia="nl-NL"/>
              </w:rPr>
              <w:t>100</w:t>
            </w:r>
          </w:p>
        </w:tc>
        <w:tc>
          <w:tcPr>
            <w:tcW w:w="974" w:type="dxa"/>
            <w:tcBorders>
              <w:top w:val="single" w:sz="4" w:space="0" w:color="auto"/>
              <w:left w:val="single" w:sz="4" w:space="0" w:color="auto"/>
              <w:bottom w:val="single" w:sz="4" w:space="0" w:color="auto"/>
              <w:right w:val="single" w:sz="4" w:space="0" w:color="auto"/>
            </w:tcBorders>
          </w:tcPr>
          <w:p w14:paraId="5ADD569C"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R$11,85</w:t>
            </w:r>
          </w:p>
        </w:tc>
        <w:tc>
          <w:tcPr>
            <w:tcW w:w="1335" w:type="dxa"/>
            <w:tcBorders>
              <w:top w:val="single" w:sz="4" w:space="0" w:color="auto"/>
              <w:left w:val="single" w:sz="4" w:space="0" w:color="auto"/>
              <w:bottom w:val="single" w:sz="4" w:space="0" w:color="auto"/>
              <w:right w:val="single" w:sz="4" w:space="0" w:color="auto"/>
            </w:tcBorders>
          </w:tcPr>
          <w:p w14:paraId="785082B3"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R$1.185,00</w:t>
            </w:r>
          </w:p>
        </w:tc>
      </w:tr>
      <w:tr w:rsidR="00605BC3" w:rsidRPr="00605BC3" w14:paraId="2863B717" w14:textId="77777777" w:rsidTr="00A106B4">
        <w:tc>
          <w:tcPr>
            <w:tcW w:w="867" w:type="dxa"/>
            <w:tcBorders>
              <w:top w:val="single" w:sz="4" w:space="0" w:color="auto"/>
              <w:left w:val="single" w:sz="4" w:space="0" w:color="auto"/>
              <w:bottom w:val="single" w:sz="4" w:space="0" w:color="auto"/>
              <w:right w:val="single" w:sz="4" w:space="0" w:color="auto"/>
            </w:tcBorders>
          </w:tcPr>
          <w:p w14:paraId="44212402" w14:textId="2D488352" w:rsidR="00605BC3" w:rsidRPr="00605BC3" w:rsidRDefault="00F15219" w:rsidP="00605BC3">
            <w:pPr>
              <w:rPr>
                <w:rFonts w:ascii="Century Gothic" w:hAnsi="Century Gothic" w:cs="Calibri"/>
                <w:sz w:val="18"/>
                <w:szCs w:val="18"/>
                <w:lang w:val="nl-NL" w:eastAsia="nl-NL"/>
              </w:rPr>
            </w:pPr>
            <w:r>
              <w:rPr>
                <w:rFonts w:ascii="Century Gothic" w:eastAsia="Courier New" w:hAnsi="Century Gothic" w:cs="Calibri"/>
                <w:sz w:val="18"/>
                <w:szCs w:val="18"/>
                <w:lang w:val="nl-NL" w:eastAsia="nl-NL"/>
              </w:rPr>
              <w:t>06</w:t>
            </w:r>
          </w:p>
        </w:tc>
        <w:tc>
          <w:tcPr>
            <w:tcW w:w="4330" w:type="dxa"/>
            <w:tcBorders>
              <w:top w:val="single" w:sz="4" w:space="0" w:color="auto"/>
              <w:left w:val="single" w:sz="4" w:space="0" w:color="auto"/>
              <w:bottom w:val="single" w:sz="4" w:space="0" w:color="auto"/>
              <w:right w:val="single" w:sz="4" w:space="0" w:color="auto"/>
            </w:tcBorders>
          </w:tcPr>
          <w:p w14:paraId="466F497A"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184 - FERMENTO DE BOLO, LATA COM 125 GRAMAS, ESPECIFICAÇÃO TÉCNICA: FERMENTO EM PÓ QUÍMICO. INGREDIENTES: AMIDO DE MILHO OU FÉCULA DE MANDIOCA, FOSFATO MONOCÁLCIO, BICARBONATO DE SÓDIO E CARBONATO DE CÁLCIO FERMENTO DE BOLO, LATA COM 125 GRAMAS, ESPECIFICAÇÃO TÉCNICA: FERMENTO EM PÓ QUÍMICO. INGREDIENTES: AMIDO DE MILHO OU FÉCULA DE MANDIOCA, FOSFATO MONOCÁLCIO, BICARBONATO DE SÓDIO E CARBONATO DE CÁLCIO. NÃO CONTÉM GLÚTEN, ROTULAGEM DE ACORDO COM AS NORMAS DA ANVISA</w:t>
            </w:r>
          </w:p>
        </w:tc>
        <w:tc>
          <w:tcPr>
            <w:tcW w:w="967" w:type="dxa"/>
            <w:tcBorders>
              <w:top w:val="single" w:sz="4" w:space="0" w:color="auto"/>
              <w:left w:val="single" w:sz="4" w:space="0" w:color="auto"/>
              <w:bottom w:val="single" w:sz="4" w:space="0" w:color="auto"/>
              <w:right w:val="single" w:sz="4" w:space="0" w:color="auto"/>
            </w:tcBorders>
          </w:tcPr>
          <w:p w14:paraId="3662A49D"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Un</w:t>
            </w:r>
          </w:p>
        </w:tc>
        <w:tc>
          <w:tcPr>
            <w:tcW w:w="957" w:type="dxa"/>
            <w:tcBorders>
              <w:top w:val="single" w:sz="4" w:space="0" w:color="auto"/>
              <w:left w:val="single" w:sz="4" w:space="0" w:color="auto"/>
              <w:bottom w:val="single" w:sz="4" w:space="0" w:color="auto"/>
              <w:right w:val="single" w:sz="4" w:space="0" w:color="auto"/>
            </w:tcBorders>
          </w:tcPr>
          <w:p w14:paraId="0151E5F8" w14:textId="77777777" w:rsidR="00605BC3" w:rsidRPr="00605BC3" w:rsidRDefault="00605BC3" w:rsidP="00605BC3">
            <w:pPr>
              <w:jc w:val="center"/>
              <w:rPr>
                <w:rFonts w:ascii="Century Gothic" w:hAnsi="Century Gothic" w:cs="Calibri"/>
                <w:sz w:val="18"/>
                <w:szCs w:val="18"/>
                <w:lang w:val="nl-NL" w:eastAsia="nl-NL"/>
              </w:rPr>
            </w:pPr>
            <w:r w:rsidRPr="00605BC3">
              <w:rPr>
                <w:rFonts w:ascii="Century Gothic" w:hAnsi="Century Gothic" w:cs="Calibri"/>
                <w:sz w:val="18"/>
                <w:szCs w:val="18"/>
                <w:lang w:val="nl-NL" w:eastAsia="nl-NL"/>
              </w:rPr>
              <w:t>1000</w:t>
            </w:r>
          </w:p>
        </w:tc>
        <w:tc>
          <w:tcPr>
            <w:tcW w:w="974" w:type="dxa"/>
            <w:tcBorders>
              <w:top w:val="single" w:sz="4" w:space="0" w:color="auto"/>
              <w:left w:val="single" w:sz="4" w:space="0" w:color="auto"/>
              <w:bottom w:val="single" w:sz="4" w:space="0" w:color="auto"/>
              <w:right w:val="single" w:sz="4" w:space="0" w:color="auto"/>
            </w:tcBorders>
          </w:tcPr>
          <w:p w14:paraId="3DF000C8"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R$7,97</w:t>
            </w:r>
          </w:p>
        </w:tc>
        <w:tc>
          <w:tcPr>
            <w:tcW w:w="1335" w:type="dxa"/>
            <w:tcBorders>
              <w:top w:val="single" w:sz="4" w:space="0" w:color="auto"/>
              <w:left w:val="single" w:sz="4" w:space="0" w:color="auto"/>
              <w:bottom w:val="single" w:sz="4" w:space="0" w:color="auto"/>
              <w:right w:val="single" w:sz="4" w:space="0" w:color="auto"/>
            </w:tcBorders>
          </w:tcPr>
          <w:p w14:paraId="3B5AE082"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R$7.970,00</w:t>
            </w:r>
          </w:p>
        </w:tc>
      </w:tr>
      <w:tr w:rsidR="00605BC3" w:rsidRPr="00605BC3" w14:paraId="1B2583BA" w14:textId="77777777" w:rsidTr="00A106B4">
        <w:tc>
          <w:tcPr>
            <w:tcW w:w="867" w:type="dxa"/>
            <w:tcBorders>
              <w:top w:val="single" w:sz="4" w:space="0" w:color="auto"/>
              <w:left w:val="single" w:sz="4" w:space="0" w:color="auto"/>
              <w:bottom w:val="single" w:sz="4" w:space="0" w:color="auto"/>
              <w:right w:val="single" w:sz="4" w:space="0" w:color="auto"/>
            </w:tcBorders>
          </w:tcPr>
          <w:p w14:paraId="1473BB5C" w14:textId="7D479BE5" w:rsidR="00605BC3" w:rsidRPr="00605BC3" w:rsidRDefault="00F15219" w:rsidP="00605BC3">
            <w:pPr>
              <w:rPr>
                <w:rFonts w:ascii="Century Gothic" w:hAnsi="Century Gothic" w:cs="Calibri"/>
                <w:sz w:val="18"/>
                <w:szCs w:val="18"/>
                <w:lang w:val="nl-NL" w:eastAsia="nl-NL"/>
              </w:rPr>
            </w:pPr>
            <w:r>
              <w:rPr>
                <w:rFonts w:ascii="Century Gothic" w:eastAsia="Courier New" w:hAnsi="Century Gothic" w:cs="Calibri"/>
                <w:sz w:val="18"/>
                <w:szCs w:val="18"/>
                <w:lang w:val="nl-NL" w:eastAsia="nl-NL"/>
              </w:rPr>
              <w:t>07</w:t>
            </w:r>
          </w:p>
        </w:tc>
        <w:tc>
          <w:tcPr>
            <w:tcW w:w="4330" w:type="dxa"/>
            <w:tcBorders>
              <w:top w:val="single" w:sz="4" w:space="0" w:color="auto"/>
              <w:left w:val="single" w:sz="4" w:space="0" w:color="auto"/>
              <w:bottom w:val="single" w:sz="4" w:space="0" w:color="auto"/>
              <w:right w:val="single" w:sz="4" w:space="0" w:color="auto"/>
            </w:tcBorders>
          </w:tcPr>
          <w:p w14:paraId="36E76F45"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 xml:space="preserve">185 - FERMENTO DE PÃO, EMBALAGEM DE 100 GRAMAS FERMENTO DE PÃO. ESPECIFICAÇÃO TÉCNICA: FERMENTO BIOLÓGICO INSTANTÂNEO, 100% NATURAL. EMBALAGEM A VÁCUO DE ALUMÍNIO,  ROTULAGEM DE ACORDO COM AS NORMAS DA ANVI FERMENTO DE PÃO, EMBALAGEM DE 100 GRAMAS FERMENTO DE PÃO. ESPECIFICAÇÃO </w:t>
            </w:r>
            <w:r w:rsidRPr="00605BC3">
              <w:rPr>
                <w:rFonts w:ascii="Century Gothic" w:eastAsia="Courier New" w:hAnsi="Century Gothic" w:cs="Calibri"/>
                <w:sz w:val="18"/>
                <w:szCs w:val="18"/>
                <w:lang w:val="nl-NL" w:eastAsia="nl-NL"/>
              </w:rPr>
              <w:lastRenderedPageBreak/>
              <w:t>TÉCNICA: FERMENTO BIOLÓGICO INSTANTÂNEO, 100% NATURAL. EMBALAGEM A VÁCUO DE ALUMÍNIO,  ROTULAGEM DE ACORDO COM AS NORMAS DA ANVISA.</w:t>
            </w:r>
          </w:p>
        </w:tc>
        <w:tc>
          <w:tcPr>
            <w:tcW w:w="967" w:type="dxa"/>
            <w:tcBorders>
              <w:top w:val="single" w:sz="4" w:space="0" w:color="auto"/>
              <w:left w:val="single" w:sz="4" w:space="0" w:color="auto"/>
              <w:bottom w:val="single" w:sz="4" w:space="0" w:color="auto"/>
              <w:right w:val="single" w:sz="4" w:space="0" w:color="auto"/>
            </w:tcBorders>
          </w:tcPr>
          <w:p w14:paraId="67A48268"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lastRenderedPageBreak/>
              <w:t>Un</w:t>
            </w:r>
          </w:p>
        </w:tc>
        <w:tc>
          <w:tcPr>
            <w:tcW w:w="957" w:type="dxa"/>
            <w:tcBorders>
              <w:top w:val="single" w:sz="4" w:space="0" w:color="auto"/>
              <w:left w:val="single" w:sz="4" w:space="0" w:color="auto"/>
              <w:bottom w:val="single" w:sz="4" w:space="0" w:color="auto"/>
              <w:right w:val="single" w:sz="4" w:space="0" w:color="auto"/>
            </w:tcBorders>
          </w:tcPr>
          <w:p w14:paraId="2D2BAF8B" w14:textId="77777777" w:rsidR="00605BC3" w:rsidRPr="00605BC3" w:rsidRDefault="00605BC3" w:rsidP="00605BC3">
            <w:pPr>
              <w:jc w:val="cente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500</w:t>
            </w:r>
          </w:p>
        </w:tc>
        <w:tc>
          <w:tcPr>
            <w:tcW w:w="974" w:type="dxa"/>
            <w:tcBorders>
              <w:top w:val="single" w:sz="4" w:space="0" w:color="auto"/>
              <w:left w:val="single" w:sz="4" w:space="0" w:color="auto"/>
              <w:bottom w:val="single" w:sz="4" w:space="0" w:color="auto"/>
              <w:right w:val="single" w:sz="4" w:space="0" w:color="auto"/>
            </w:tcBorders>
          </w:tcPr>
          <w:p w14:paraId="7FFA2037"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R$3,88</w:t>
            </w:r>
          </w:p>
        </w:tc>
        <w:tc>
          <w:tcPr>
            <w:tcW w:w="1335" w:type="dxa"/>
            <w:tcBorders>
              <w:top w:val="single" w:sz="4" w:space="0" w:color="auto"/>
              <w:left w:val="single" w:sz="4" w:space="0" w:color="auto"/>
              <w:bottom w:val="single" w:sz="4" w:space="0" w:color="auto"/>
              <w:right w:val="single" w:sz="4" w:space="0" w:color="auto"/>
            </w:tcBorders>
          </w:tcPr>
          <w:p w14:paraId="39B2CB14"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R$1.940,00</w:t>
            </w:r>
          </w:p>
        </w:tc>
      </w:tr>
      <w:tr w:rsidR="00605BC3" w:rsidRPr="00605BC3" w14:paraId="5944C00C" w14:textId="77777777" w:rsidTr="00A106B4">
        <w:tc>
          <w:tcPr>
            <w:tcW w:w="867" w:type="dxa"/>
            <w:tcBorders>
              <w:top w:val="single" w:sz="4" w:space="0" w:color="auto"/>
              <w:left w:val="single" w:sz="4" w:space="0" w:color="auto"/>
              <w:bottom w:val="single" w:sz="4" w:space="0" w:color="auto"/>
              <w:right w:val="single" w:sz="4" w:space="0" w:color="auto"/>
            </w:tcBorders>
          </w:tcPr>
          <w:p w14:paraId="093B38A9" w14:textId="62A0A180" w:rsidR="00605BC3" w:rsidRPr="00605BC3" w:rsidRDefault="00F15219" w:rsidP="00605BC3">
            <w:pPr>
              <w:rPr>
                <w:rFonts w:ascii="Century Gothic" w:hAnsi="Century Gothic" w:cs="Calibri"/>
                <w:sz w:val="18"/>
                <w:szCs w:val="18"/>
                <w:lang w:val="nl-NL" w:eastAsia="nl-NL"/>
              </w:rPr>
            </w:pPr>
            <w:r>
              <w:rPr>
                <w:rFonts w:ascii="Century Gothic" w:eastAsia="Courier New" w:hAnsi="Century Gothic" w:cs="Calibri"/>
                <w:sz w:val="18"/>
                <w:szCs w:val="18"/>
                <w:lang w:val="nl-NL" w:eastAsia="nl-NL"/>
              </w:rPr>
              <w:lastRenderedPageBreak/>
              <w:t>08</w:t>
            </w:r>
          </w:p>
        </w:tc>
        <w:tc>
          <w:tcPr>
            <w:tcW w:w="4330" w:type="dxa"/>
            <w:tcBorders>
              <w:top w:val="single" w:sz="4" w:space="0" w:color="auto"/>
              <w:left w:val="single" w:sz="4" w:space="0" w:color="auto"/>
              <w:bottom w:val="single" w:sz="4" w:space="0" w:color="auto"/>
              <w:right w:val="single" w:sz="4" w:space="0" w:color="auto"/>
            </w:tcBorders>
          </w:tcPr>
          <w:p w14:paraId="3FF966D0"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79629 - GORDURA VEGETAL - PRODUTO HOMOGÊNEO COM 100% DE LIPÍDIOS, DE CONSISTÊNCIA PLÁSTICA , COLORAÇÃO LEVEMENTE AMARELADA, ODOR E SABOR CARACTERÍSTICOS.  OBTIDO A PARTIR DE ÓLEO VEGETAL (SOJA E / OU PALMA ), PARCIALMENTE HIDROGENADO, E PROTEGIDO COM ANTIOXIDANTES BHT E ÁCIDO CÍTRICO. BALDE DE 15 KG.</w:t>
            </w:r>
          </w:p>
        </w:tc>
        <w:tc>
          <w:tcPr>
            <w:tcW w:w="967" w:type="dxa"/>
            <w:tcBorders>
              <w:top w:val="single" w:sz="4" w:space="0" w:color="auto"/>
              <w:left w:val="single" w:sz="4" w:space="0" w:color="auto"/>
              <w:bottom w:val="single" w:sz="4" w:space="0" w:color="auto"/>
              <w:right w:val="single" w:sz="4" w:space="0" w:color="auto"/>
            </w:tcBorders>
          </w:tcPr>
          <w:p w14:paraId="5DEA14F9"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Un</w:t>
            </w:r>
          </w:p>
        </w:tc>
        <w:tc>
          <w:tcPr>
            <w:tcW w:w="957" w:type="dxa"/>
            <w:tcBorders>
              <w:top w:val="single" w:sz="4" w:space="0" w:color="auto"/>
              <w:left w:val="single" w:sz="4" w:space="0" w:color="auto"/>
              <w:bottom w:val="single" w:sz="4" w:space="0" w:color="auto"/>
              <w:right w:val="single" w:sz="4" w:space="0" w:color="auto"/>
            </w:tcBorders>
          </w:tcPr>
          <w:p w14:paraId="7833855F" w14:textId="77777777" w:rsidR="00605BC3" w:rsidRPr="00605BC3" w:rsidRDefault="00605BC3" w:rsidP="00605BC3">
            <w:pPr>
              <w:jc w:val="center"/>
              <w:rPr>
                <w:rFonts w:ascii="Century Gothic" w:hAnsi="Century Gothic" w:cs="Calibri"/>
                <w:sz w:val="18"/>
                <w:szCs w:val="18"/>
                <w:lang w:val="nl-NL" w:eastAsia="nl-NL"/>
              </w:rPr>
            </w:pPr>
            <w:r w:rsidRPr="00605BC3">
              <w:rPr>
                <w:rFonts w:ascii="Century Gothic" w:hAnsi="Century Gothic" w:cs="Calibri"/>
                <w:sz w:val="18"/>
                <w:szCs w:val="18"/>
                <w:lang w:val="nl-NL" w:eastAsia="nl-NL"/>
              </w:rPr>
              <w:t>16</w:t>
            </w:r>
          </w:p>
          <w:p w14:paraId="6B908372" w14:textId="77777777" w:rsidR="00605BC3" w:rsidRPr="00605BC3" w:rsidRDefault="00605BC3" w:rsidP="00605BC3">
            <w:pPr>
              <w:jc w:val="right"/>
              <w:rPr>
                <w:rFonts w:ascii="Century Gothic" w:hAnsi="Century Gothic" w:cs="Calibri"/>
                <w:sz w:val="18"/>
                <w:szCs w:val="18"/>
                <w:lang w:val="nl-NL" w:eastAsia="nl-NL"/>
              </w:rPr>
            </w:pPr>
          </w:p>
        </w:tc>
        <w:tc>
          <w:tcPr>
            <w:tcW w:w="974" w:type="dxa"/>
            <w:tcBorders>
              <w:top w:val="single" w:sz="4" w:space="0" w:color="auto"/>
              <w:left w:val="single" w:sz="4" w:space="0" w:color="auto"/>
              <w:bottom w:val="single" w:sz="4" w:space="0" w:color="auto"/>
              <w:right w:val="single" w:sz="4" w:space="0" w:color="auto"/>
            </w:tcBorders>
          </w:tcPr>
          <w:p w14:paraId="220FA906"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R$197,58</w:t>
            </w:r>
          </w:p>
        </w:tc>
        <w:tc>
          <w:tcPr>
            <w:tcW w:w="1335" w:type="dxa"/>
            <w:tcBorders>
              <w:top w:val="single" w:sz="4" w:space="0" w:color="auto"/>
              <w:left w:val="single" w:sz="4" w:space="0" w:color="auto"/>
              <w:bottom w:val="single" w:sz="4" w:space="0" w:color="auto"/>
              <w:right w:val="single" w:sz="4" w:space="0" w:color="auto"/>
            </w:tcBorders>
          </w:tcPr>
          <w:p w14:paraId="4DD4015A"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R$3.161,28</w:t>
            </w:r>
          </w:p>
        </w:tc>
      </w:tr>
      <w:tr w:rsidR="00605BC3" w:rsidRPr="00605BC3" w14:paraId="6FF6396F" w14:textId="77777777" w:rsidTr="00A106B4">
        <w:tc>
          <w:tcPr>
            <w:tcW w:w="867" w:type="dxa"/>
            <w:tcBorders>
              <w:top w:val="single" w:sz="4" w:space="0" w:color="auto"/>
              <w:left w:val="single" w:sz="4" w:space="0" w:color="auto"/>
              <w:bottom w:val="single" w:sz="4" w:space="0" w:color="auto"/>
              <w:right w:val="single" w:sz="4" w:space="0" w:color="auto"/>
            </w:tcBorders>
          </w:tcPr>
          <w:p w14:paraId="3D886AD8" w14:textId="60212729" w:rsidR="00605BC3" w:rsidRPr="00605BC3" w:rsidRDefault="00F15219" w:rsidP="00605BC3">
            <w:pPr>
              <w:rPr>
                <w:rFonts w:ascii="Century Gothic" w:hAnsi="Century Gothic" w:cs="Calibri"/>
                <w:sz w:val="18"/>
                <w:szCs w:val="18"/>
                <w:lang w:val="nl-NL" w:eastAsia="nl-NL"/>
              </w:rPr>
            </w:pPr>
            <w:r>
              <w:rPr>
                <w:rFonts w:ascii="Century Gothic" w:eastAsia="Courier New" w:hAnsi="Century Gothic" w:cs="Calibri"/>
                <w:sz w:val="18"/>
                <w:szCs w:val="18"/>
                <w:lang w:val="nl-NL" w:eastAsia="nl-NL"/>
              </w:rPr>
              <w:t>09</w:t>
            </w:r>
          </w:p>
        </w:tc>
        <w:tc>
          <w:tcPr>
            <w:tcW w:w="4330" w:type="dxa"/>
            <w:tcBorders>
              <w:top w:val="single" w:sz="4" w:space="0" w:color="auto"/>
              <w:left w:val="single" w:sz="4" w:space="0" w:color="auto"/>
              <w:bottom w:val="single" w:sz="4" w:space="0" w:color="auto"/>
              <w:right w:val="single" w:sz="4" w:space="0" w:color="auto"/>
            </w:tcBorders>
          </w:tcPr>
          <w:p w14:paraId="3577BC2F"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215 - MILHO VERDE EM CONSERVA, ACONDICIONADO EM LATA DE 2 KG (DRENADO) SIMPLES, GRÃOS INTEIROS, TAMANHO E COLORAÇÃO UNIFORMES,  ROTULAGEM DE ACORDO COM AS NORMAS DA ANVISA MILHO VERDE EM CONSERVA, ACONDICIONADO EM LATA DE 2 KG (DRENADO) SIMPLES, GRÃOS INTEIROS, TAMANHO E COLORAÇÃO UNIFORMES,  ROTULAGEM DE ACORDO COM AS NORMAS DA ANVISA</w:t>
            </w:r>
          </w:p>
        </w:tc>
        <w:tc>
          <w:tcPr>
            <w:tcW w:w="967" w:type="dxa"/>
            <w:tcBorders>
              <w:top w:val="single" w:sz="4" w:space="0" w:color="auto"/>
              <w:left w:val="single" w:sz="4" w:space="0" w:color="auto"/>
              <w:bottom w:val="single" w:sz="4" w:space="0" w:color="auto"/>
              <w:right w:val="single" w:sz="4" w:space="0" w:color="auto"/>
            </w:tcBorders>
          </w:tcPr>
          <w:p w14:paraId="4D7B1723"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Un</w:t>
            </w:r>
          </w:p>
        </w:tc>
        <w:tc>
          <w:tcPr>
            <w:tcW w:w="957" w:type="dxa"/>
            <w:tcBorders>
              <w:top w:val="single" w:sz="4" w:space="0" w:color="auto"/>
              <w:left w:val="single" w:sz="4" w:space="0" w:color="auto"/>
              <w:bottom w:val="single" w:sz="4" w:space="0" w:color="auto"/>
              <w:right w:val="single" w:sz="4" w:space="0" w:color="auto"/>
            </w:tcBorders>
          </w:tcPr>
          <w:p w14:paraId="06337F2C" w14:textId="77777777" w:rsidR="00605BC3" w:rsidRPr="00605BC3" w:rsidRDefault="00605BC3" w:rsidP="00605BC3">
            <w:pPr>
              <w:jc w:val="center"/>
              <w:rPr>
                <w:rFonts w:ascii="Century Gothic" w:hAnsi="Century Gothic" w:cs="Calibri"/>
                <w:sz w:val="18"/>
                <w:szCs w:val="18"/>
                <w:lang w:val="nl-NL" w:eastAsia="nl-NL"/>
              </w:rPr>
            </w:pPr>
            <w:r w:rsidRPr="00605BC3">
              <w:rPr>
                <w:rFonts w:ascii="Century Gothic" w:hAnsi="Century Gothic" w:cs="Calibri"/>
                <w:sz w:val="18"/>
                <w:szCs w:val="18"/>
                <w:lang w:val="nl-NL" w:eastAsia="nl-NL"/>
              </w:rPr>
              <w:t>40</w:t>
            </w:r>
          </w:p>
          <w:p w14:paraId="00A26C37" w14:textId="77777777" w:rsidR="00605BC3" w:rsidRPr="00605BC3" w:rsidRDefault="00605BC3" w:rsidP="00605BC3">
            <w:pPr>
              <w:jc w:val="right"/>
              <w:rPr>
                <w:rFonts w:ascii="Century Gothic" w:hAnsi="Century Gothic" w:cs="Calibri"/>
                <w:sz w:val="18"/>
                <w:szCs w:val="18"/>
                <w:lang w:val="nl-NL" w:eastAsia="nl-NL"/>
              </w:rPr>
            </w:pPr>
          </w:p>
        </w:tc>
        <w:tc>
          <w:tcPr>
            <w:tcW w:w="974" w:type="dxa"/>
            <w:tcBorders>
              <w:top w:val="single" w:sz="4" w:space="0" w:color="auto"/>
              <w:left w:val="single" w:sz="4" w:space="0" w:color="auto"/>
              <w:bottom w:val="single" w:sz="4" w:space="0" w:color="auto"/>
              <w:right w:val="single" w:sz="4" w:space="0" w:color="auto"/>
            </w:tcBorders>
          </w:tcPr>
          <w:p w14:paraId="721E3A6B"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R$36,83</w:t>
            </w:r>
          </w:p>
        </w:tc>
        <w:tc>
          <w:tcPr>
            <w:tcW w:w="1335" w:type="dxa"/>
            <w:tcBorders>
              <w:top w:val="single" w:sz="4" w:space="0" w:color="auto"/>
              <w:left w:val="single" w:sz="4" w:space="0" w:color="auto"/>
              <w:bottom w:val="single" w:sz="4" w:space="0" w:color="auto"/>
              <w:right w:val="single" w:sz="4" w:space="0" w:color="auto"/>
            </w:tcBorders>
          </w:tcPr>
          <w:p w14:paraId="0CB3FCCF"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R$1.473,20</w:t>
            </w:r>
          </w:p>
        </w:tc>
      </w:tr>
      <w:tr w:rsidR="00605BC3" w:rsidRPr="00605BC3" w14:paraId="2E94478D" w14:textId="77777777" w:rsidTr="00A106B4">
        <w:tc>
          <w:tcPr>
            <w:tcW w:w="867" w:type="dxa"/>
            <w:tcBorders>
              <w:top w:val="single" w:sz="4" w:space="0" w:color="auto"/>
              <w:left w:val="single" w:sz="4" w:space="0" w:color="auto"/>
              <w:bottom w:val="single" w:sz="4" w:space="0" w:color="auto"/>
              <w:right w:val="single" w:sz="4" w:space="0" w:color="auto"/>
            </w:tcBorders>
          </w:tcPr>
          <w:p w14:paraId="540645EB" w14:textId="28789EB4" w:rsidR="00605BC3" w:rsidRPr="00605BC3" w:rsidRDefault="00605BC3" w:rsidP="00F15219">
            <w:pPr>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1</w:t>
            </w:r>
            <w:r w:rsidR="00F15219">
              <w:rPr>
                <w:rFonts w:ascii="Century Gothic" w:eastAsia="Courier New" w:hAnsi="Century Gothic" w:cs="Calibri"/>
                <w:sz w:val="18"/>
                <w:szCs w:val="18"/>
                <w:lang w:val="nl-NL" w:eastAsia="nl-NL"/>
              </w:rPr>
              <w:t>0</w:t>
            </w:r>
          </w:p>
        </w:tc>
        <w:tc>
          <w:tcPr>
            <w:tcW w:w="4330" w:type="dxa"/>
            <w:tcBorders>
              <w:top w:val="single" w:sz="4" w:space="0" w:color="auto"/>
              <w:left w:val="single" w:sz="4" w:space="0" w:color="auto"/>
              <w:bottom w:val="single" w:sz="4" w:space="0" w:color="auto"/>
              <w:right w:val="single" w:sz="4" w:space="0" w:color="auto"/>
            </w:tcBorders>
          </w:tcPr>
          <w:p w14:paraId="0FB5261C" w14:textId="77777777" w:rsidR="00605BC3" w:rsidRPr="00605BC3" w:rsidRDefault="00605BC3" w:rsidP="00605BC3">
            <w:pPr>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79644 - POLPA DE AMEIXA, EMBALAGEM DE 1 KG. INGREDIENTES: POLPA DE MAÇÃ, AÇÚCAR, ÁGUA, POLPA DE AMEIXA E AMIDO. CONSERVANTE: BENZOATO DE SÓDIO.</w:t>
            </w:r>
          </w:p>
          <w:p w14:paraId="3383BC91" w14:textId="77777777" w:rsidR="00605BC3" w:rsidRPr="00605BC3" w:rsidRDefault="00605BC3" w:rsidP="00605BC3">
            <w:pPr>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CORANTE: CORANTE ARTIFICIAL AMARANTO E CORANTE ARTIFICIAL AZUL BRILHANTE.</w:t>
            </w:r>
          </w:p>
        </w:tc>
        <w:tc>
          <w:tcPr>
            <w:tcW w:w="967" w:type="dxa"/>
            <w:tcBorders>
              <w:top w:val="single" w:sz="4" w:space="0" w:color="auto"/>
              <w:left w:val="single" w:sz="4" w:space="0" w:color="auto"/>
              <w:bottom w:val="single" w:sz="4" w:space="0" w:color="auto"/>
              <w:right w:val="single" w:sz="4" w:space="0" w:color="auto"/>
            </w:tcBorders>
          </w:tcPr>
          <w:p w14:paraId="5FE5C996" w14:textId="77777777" w:rsidR="00605BC3" w:rsidRPr="00605BC3" w:rsidRDefault="00605BC3" w:rsidP="00605BC3">
            <w:pPr>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KG</w:t>
            </w:r>
          </w:p>
        </w:tc>
        <w:tc>
          <w:tcPr>
            <w:tcW w:w="957" w:type="dxa"/>
            <w:tcBorders>
              <w:top w:val="single" w:sz="4" w:space="0" w:color="auto"/>
              <w:left w:val="single" w:sz="4" w:space="0" w:color="auto"/>
              <w:bottom w:val="single" w:sz="4" w:space="0" w:color="auto"/>
              <w:right w:val="single" w:sz="4" w:space="0" w:color="auto"/>
            </w:tcBorders>
          </w:tcPr>
          <w:p w14:paraId="0D736134" w14:textId="77777777" w:rsidR="00605BC3" w:rsidRPr="00605BC3" w:rsidRDefault="00605BC3" w:rsidP="00605BC3">
            <w:pPr>
              <w:jc w:val="center"/>
              <w:rPr>
                <w:rFonts w:ascii="Century Gothic" w:hAnsi="Century Gothic" w:cs="Calibri"/>
                <w:sz w:val="18"/>
                <w:szCs w:val="18"/>
                <w:lang w:val="nl-NL" w:eastAsia="nl-NL"/>
              </w:rPr>
            </w:pPr>
            <w:r w:rsidRPr="00605BC3">
              <w:rPr>
                <w:rFonts w:ascii="Century Gothic" w:hAnsi="Century Gothic" w:cs="Calibri"/>
                <w:sz w:val="18"/>
                <w:szCs w:val="18"/>
                <w:lang w:val="nl-NL" w:eastAsia="nl-NL"/>
              </w:rPr>
              <w:t>200</w:t>
            </w:r>
          </w:p>
        </w:tc>
        <w:tc>
          <w:tcPr>
            <w:tcW w:w="974" w:type="dxa"/>
            <w:tcBorders>
              <w:top w:val="single" w:sz="4" w:space="0" w:color="auto"/>
              <w:left w:val="single" w:sz="4" w:space="0" w:color="auto"/>
              <w:bottom w:val="single" w:sz="4" w:space="0" w:color="auto"/>
              <w:right w:val="single" w:sz="4" w:space="0" w:color="auto"/>
            </w:tcBorders>
          </w:tcPr>
          <w:p w14:paraId="1E64B5F9"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R$22,50</w:t>
            </w:r>
          </w:p>
        </w:tc>
        <w:tc>
          <w:tcPr>
            <w:tcW w:w="1335" w:type="dxa"/>
            <w:tcBorders>
              <w:top w:val="single" w:sz="4" w:space="0" w:color="auto"/>
              <w:left w:val="single" w:sz="4" w:space="0" w:color="auto"/>
              <w:bottom w:val="single" w:sz="4" w:space="0" w:color="auto"/>
              <w:right w:val="single" w:sz="4" w:space="0" w:color="auto"/>
            </w:tcBorders>
          </w:tcPr>
          <w:p w14:paraId="18A5E022"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R$4.500,00</w:t>
            </w:r>
          </w:p>
        </w:tc>
      </w:tr>
      <w:tr w:rsidR="00605BC3" w:rsidRPr="00605BC3" w14:paraId="5D2D55F3" w14:textId="77777777" w:rsidTr="00A106B4">
        <w:tc>
          <w:tcPr>
            <w:tcW w:w="867" w:type="dxa"/>
            <w:tcBorders>
              <w:top w:val="single" w:sz="4" w:space="0" w:color="auto"/>
              <w:left w:val="single" w:sz="4" w:space="0" w:color="auto"/>
              <w:bottom w:val="single" w:sz="4" w:space="0" w:color="auto"/>
              <w:right w:val="single" w:sz="4" w:space="0" w:color="auto"/>
            </w:tcBorders>
          </w:tcPr>
          <w:p w14:paraId="0989C5D7" w14:textId="155393F7" w:rsidR="00605BC3" w:rsidRPr="00605BC3" w:rsidRDefault="00F15219" w:rsidP="00605BC3">
            <w:pPr>
              <w:rPr>
                <w:rFonts w:ascii="Century Gothic" w:hAnsi="Century Gothic" w:cs="Calibri"/>
                <w:sz w:val="18"/>
                <w:szCs w:val="18"/>
                <w:lang w:val="nl-NL" w:eastAsia="nl-NL"/>
              </w:rPr>
            </w:pPr>
            <w:r>
              <w:rPr>
                <w:rFonts w:ascii="Century Gothic" w:eastAsia="Courier New" w:hAnsi="Century Gothic" w:cs="Calibri"/>
                <w:sz w:val="18"/>
                <w:szCs w:val="18"/>
                <w:lang w:val="nl-NL" w:eastAsia="nl-NL"/>
              </w:rPr>
              <w:t>11</w:t>
            </w:r>
          </w:p>
        </w:tc>
        <w:tc>
          <w:tcPr>
            <w:tcW w:w="4330" w:type="dxa"/>
            <w:tcBorders>
              <w:top w:val="single" w:sz="4" w:space="0" w:color="auto"/>
              <w:left w:val="single" w:sz="4" w:space="0" w:color="auto"/>
              <w:bottom w:val="single" w:sz="4" w:space="0" w:color="auto"/>
              <w:right w:val="single" w:sz="4" w:space="0" w:color="auto"/>
            </w:tcBorders>
          </w:tcPr>
          <w:p w14:paraId="057785E0"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18135 - DOCE DE CÔCO BRANCO, LATA 3,7 KG. POLPA DE COCO, AÇÚCAR, GLUCOSE E SAL. CONSERVADOR INS 202 E INS 223, SEM GLÚTEN.</w:t>
            </w:r>
          </w:p>
        </w:tc>
        <w:tc>
          <w:tcPr>
            <w:tcW w:w="967" w:type="dxa"/>
            <w:tcBorders>
              <w:top w:val="single" w:sz="4" w:space="0" w:color="auto"/>
              <w:left w:val="single" w:sz="4" w:space="0" w:color="auto"/>
              <w:bottom w:val="single" w:sz="4" w:space="0" w:color="auto"/>
              <w:right w:val="single" w:sz="4" w:space="0" w:color="auto"/>
            </w:tcBorders>
          </w:tcPr>
          <w:p w14:paraId="5557A1C3"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Lata</w:t>
            </w:r>
          </w:p>
        </w:tc>
        <w:tc>
          <w:tcPr>
            <w:tcW w:w="957" w:type="dxa"/>
            <w:tcBorders>
              <w:top w:val="single" w:sz="4" w:space="0" w:color="auto"/>
              <w:left w:val="single" w:sz="4" w:space="0" w:color="auto"/>
              <w:bottom w:val="single" w:sz="4" w:space="0" w:color="auto"/>
              <w:right w:val="single" w:sz="4" w:space="0" w:color="auto"/>
            </w:tcBorders>
          </w:tcPr>
          <w:p w14:paraId="1DE5A94F" w14:textId="77777777" w:rsidR="00605BC3" w:rsidRPr="00605BC3" w:rsidRDefault="00605BC3" w:rsidP="00605BC3">
            <w:pPr>
              <w:jc w:val="center"/>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35</w:t>
            </w:r>
          </w:p>
          <w:p w14:paraId="0E9CEBA8" w14:textId="77777777" w:rsidR="00605BC3" w:rsidRPr="00605BC3" w:rsidRDefault="00605BC3" w:rsidP="00605BC3">
            <w:pPr>
              <w:jc w:val="right"/>
              <w:rPr>
                <w:rFonts w:ascii="Century Gothic" w:hAnsi="Century Gothic" w:cs="Calibri"/>
                <w:sz w:val="18"/>
                <w:szCs w:val="18"/>
                <w:lang w:val="nl-NL" w:eastAsia="nl-NL"/>
              </w:rPr>
            </w:pPr>
          </w:p>
        </w:tc>
        <w:tc>
          <w:tcPr>
            <w:tcW w:w="974" w:type="dxa"/>
            <w:tcBorders>
              <w:top w:val="single" w:sz="4" w:space="0" w:color="auto"/>
              <w:left w:val="single" w:sz="4" w:space="0" w:color="auto"/>
              <w:bottom w:val="single" w:sz="4" w:space="0" w:color="auto"/>
              <w:right w:val="single" w:sz="4" w:space="0" w:color="auto"/>
            </w:tcBorders>
          </w:tcPr>
          <w:p w14:paraId="35094919"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R$92,13</w:t>
            </w:r>
          </w:p>
        </w:tc>
        <w:tc>
          <w:tcPr>
            <w:tcW w:w="1335" w:type="dxa"/>
            <w:tcBorders>
              <w:top w:val="single" w:sz="4" w:space="0" w:color="auto"/>
              <w:left w:val="single" w:sz="4" w:space="0" w:color="auto"/>
              <w:bottom w:val="single" w:sz="4" w:space="0" w:color="auto"/>
              <w:right w:val="single" w:sz="4" w:space="0" w:color="auto"/>
            </w:tcBorders>
          </w:tcPr>
          <w:p w14:paraId="40461F58"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R$3.224,55</w:t>
            </w:r>
          </w:p>
        </w:tc>
      </w:tr>
      <w:tr w:rsidR="00605BC3" w:rsidRPr="00605BC3" w14:paraId="4D53C401" w14:textId="77777777" w:rsidTr="00A106B4">
        <w:tc>
          <w:tcPr>
            <w:tcW w:w="867" w:type="dxa"/>
            <w:tcBorders>
              <w:top w:val="single" w:sz="4" w:space="0" w:color="auto"/>
              <w:left w:val="single" w:sz="4" w:space="0" w:color="auto"/>
              <w:bottom w:val="single" w:sz="4" w:space="0" w:color="auto"/>
              <w:right w:val="single" w:sz="4" w:space="0" w:color="auto"/>
            </w:tcBorders>
          </w:tcPr>
          <w:p w14:paraId="2F472318" w14:textId="426023AD" w:rsidR="00605BC3" w:rsidRPr="00605BC3" w:rsidRDefault="00605BC3" w:rsidP="00F15219">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12</w:t>
            </w:r>
            <w:bookmarkStart w:id="14" w:name="_GoBack"/>
            <w:bookmarkEnd w:id="14"/>
          </w:p>
        </w:tc>
        <w:tc>
          <w:tcPr>
            <w:tcW w:w="4330" w:type="dxa"/>
            <w:tcBorders>
              <w:top w:val="single" w:sz="4" w:space="0" w:color="auto"/>
              <w:left w:val="single" w:sz="4" w:space="0" w:color="auto"/>
              <w:bottom w:val="single" w:sz="4" w:space="0" w:color="auto"/>
              <w:right w:val="single" w:sz="4" w:space="0" w:color="auto"/>
            </w:tcBorders>
          </w:tcPr>
          <w:p w14:paraId="571A2510"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197 - LEITE CONDENSADO,  EMBALAGEM COM 2k e 500 GRAMAS COMPOSICAO LEITE INTEGRAL, AÇÚCAR E LACTOSE,  ROTULAGEM DE ACORDO COM AS NORMAS DA ANVISA."</w:t>
            </w:r>
          </w:p>
        </w:tc>
        <w:tc>
          <w:tcPr>
            <w:tcW w:w="967" w:type="dxa"/>
            <w:tcBorders>
              <w:top w:val="single" w:sz="4" w:space="0" w:color="auto"/>
              <w:left w:val="single" w:sz="4" w:space="0" w:color="auto"/>
              <w:bottom w:val="single" w:sz="4" w:space="0" w:color="auto"/>
              <w:right w:val="single" w:sz="4" w:space="0" w:color="auto"/>
            </w:tcBorders>
          </w:tcPr>
          <w:p w14:paraId="210CAC62" w14:textId="77777777" w:rsidR="00605BC3" w:rsidRPr="00605BC3" w:rsidRDefault="00605BC3" w:rsidP="00605BC3">
            <w:pPr>
              <w:rPr>
                <w:rFonts w:ascii="Century Gothic" w:hAnsi="Century Gothic" w:cs="Calibri"/>
                <w:sz w:val="18"/>
                <w:szCs w:val="18"/>
                <w:lang w:val="nl-NL" w:eastAsia="nl-NL"/>
              </w:rPr>
            </w:pPr>
            <w:r w:rsidRPr="00605BC3">
              <w:rPr>
                <w:rFonts w:ascii="Century Gothic" w:eastAsia="Courier New" w:hAnsi="Century Gothic" w:cs="Calibri"/>
                <w:sz w:val="18"/>
                <w:szCs w:val="18"/>
                <w:lang w:val="nl-NL" w:eastAsia="nl-NL"/>
              </w:rPr>
              <w:t>Un</w:t>
            </w:r>
          </w:p>
        </w:tc>
        <w:tc>
          <w:tcPr>
            <w:tcW w:w="957" w:type="dxa"/>
            <w:tcBorders>
              <w:top w:val="single" w:sz="4" w:space="0" w:color="auto"/>
              <w:left w:val="single" w:sz="4" w:space="0" w:color="auto"/>
              <w:bottom w:val="single" w:sz="4" w:space="0" w:color="auto"/>
              <w:right w:val="single" w:sz="4" w:space="0" w:color="auto"/>
            </w:tcBorders>
          </w:tcPr>
          <w:p w14:paraId="7E3DEFB5" w14:textId="77777777" w:rsidR="00605BC3" w:rsidRPr="00605BC3" w:rsidRDefault="00605BC3" w:rsidP="00605BC3">
            <w:pPr>
              <w:jc w:val="center"/>
              <w:rPr>
                <w:rFonts w:ascii="Century Gothic" w:hAnsi="Century Gothic" w:cs="Calibri"/>
                <w:sz w:val="18"/>
                <w:szCs w:val="18"/>
                <w:lang w:val="nl-NL" w:eastAsia="nl-NL"/>
              </w:rPr>
            </w:pPr>
            <w:r w:rsidRPr="00605BC3">
              <w:rPr>
                <w:rFonts w:ascii="Century Gothic" w:hAnsi="Century Gothic" w:cs="Calibri"/>
                <w:sz w:val="18"/>
                <w:szCs w:val="18"/>
                <w:lang w:val="nl-NL" w:eastAsia="nl-NL"/>
              </w:rPr>
              <w:t>100</w:t>
            </w:r>
          </w:p>
        </w:tc>
        <w:tc>
          <w:tcPr>
            <w:tcW w:w="974" w:type="dxa"/>
            <w:tcBorders>
              <w:top w:val="single" w:sz="4" w:space="0" w:color="auto"/>
              <w:left w:val="single" w:sz="4" w:space="0" w:color="auto"/>
              <w:bottom w:val="single" w:sz="4" w:space="0" w:color="auto"/>
              <w:right w:val="single" w:sz="4" w:space="0" w:color="auto"/>
            </w:tcBorders>
          </w:tcPr>
          <w:p w14:paraId="2921F73B"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R$43,63</w:t>
            </w:r>
          </w:p>
        </w:tc>
        <w:tc>
          <w:tcPr>
            <w:tcW w:w="1335" w:type="dxa"/>
            <w:tcBorders>
              <w:top w:val="single" w:sz="4" w:space="0" w:color="auto"/>
              <w:left w:val="single" w:sz="4" w:space="0" w:color="auto"/>
              <w:bottom w:val="single" w:sz="4" w:space="0" w:color="auto"/>
              <w:right w:val="single" w:sz="4" w:space="0" w:color="auto"/>
            </w:tcBorders>
          </w:tcPr>
          <w:p w14:paraId="17164B4F" w14:textId="77777777" w:rsidR="00605BC3" w:rsidRPr="00605BC3" w:rsidRDefault="00605BC3" w:rsidP="00605BC3">
            <w:pPr>
              <w:spacing w:after="200" w:line="276" w:lineRule="auto"/>
              <w:rPr>
                <w:rFonts w:ascii="Century Gothic" w:eastAsia="Courier New" w:hAnsi="Century Gothic" w:cs="Calibri"/>
                <w:sz w:val="18"/>
                <w:szCs w:val="18"/>
                <w:lang w:val="nl-NL" w:eastAsia="nl-NL"/>
              </w:rPr>
            </w:pPr>
            <w:r w:rsidRPr="00605BC3">
              <w:rPr>
                <w:rFonts w:ascii="Century Gothic" w:eastAsia="Courier New" w:hAnsi="Century Gothic" w:cs="Calibri"/>
                <w:sz w:val="18"/>
                <w:szCs w:val="18"/>
                <w:lang w:val="nl-NL" w:eastAsia="nl-NL"/>
              </w:rPr>
              <w:t>R$4.363,00</w:t>
            </w:r>
          </w:p>
        </w:tc>
      </w:tr>
      <w:tr w:rsidR="00605BC3" w:rsidRPr="00605BC3" w14:paraId="5680B37D" w14:textId="77777777" w:rsidTr="00A106B4">
        <w:tc>
          <w:tcPr>
            <w:tcW w:w="8095" w:type="dxa"/>
            <w:gridSpan w:val="5"/>
            <w:tcBorders>
              <w:top w:val="single" w:sz="4" w:space="0" w:color="auto"/>
              <w:left w:val="single" w:sz="4" w:space="0" w:color="auto"/>
              <w:bottom w:val="single" w:sz="4" w:space="0" w:color="auto"/>
              <w:right w:val="single" w:sz="4" w:space="0" w:color="auto"/>
            </w:tcBorders>
          </w:tcPr>
          <w:p w14:paraId="21933DF2" w14:textId="77777777" w:rsidR="00605BC3" w:rsidRPr="00605BC3" w:rsidRDefault="00605BC3" w:rsidP="00605BC3">
            <w:pPr>
              <w:jc w:val="right"/>
              <w:rPr>
                <w:rFonts w:ascii="Century Gothic" w:hAnsi="Century Gothic" w:cs="Calibri"/>
                <w:szCs w:val="20"/>
                <w:lang w:val="nl-NL" w:eastAsia="nl-NL"/>
              </w:rPr>
            </w:pPr>
            <w:r w:rsidRPr="00605BC3">
              <w:rPr>
                <w:rFonts w:ascii="Century Gothic" w:eastAsia="Courier New" w:hAnsi="Century Gothic" w:cs="Calibri"/>
                <w:b/>
                <w:szCs w:val="20"/>
                <w:lang w:val="nl-NL" w:eastAsia="nl-NL"/>
              </w:rPr>
              <w:t>Total Geral</w:t>
            </w:r>
          </w:p>
        </w:tc>
        <w:tc>
          <w:tcPr>
            <w:tcW w:w="1335" w:type="dxa"/>
            <w:tcBorders>
              <w:top w:val="single" w:sz="4" w:space="0" w:color="auto"/>
              <w:left w:val="single" w:sz="4" w:space="0" w:color="auto"/>
              <w:bottom w:val="single" w:sz="4" w:space="0" w:color="auto"/>
              <w:right w:val="single" w:sz="4" w:space="0" w:color="auto"/>
            </w:tcBorders>
          </w:tcPr>
          <w:p w14:paraId="28BC2FC0" w14:textId="77777777" w:rsidR="00605BC3" w:rsidRPr="00605BC3" w:rsidRDefault="00605BC3" w:rsidP="00605BC3">
            <w:pPr>
              <w:jc w:val="right"/>
              <w:rPr>
                <w:rFonts w:ascii="Century Gothic" w:hAnsi="Century Gothic" w:cs="Calibri"/>
                <w:szCs w:val="20"/>
                <w:lang w:val="nl-NL" w:eastAsia="nl-NL"/>
              </w:rPr>
            </w:pPr>
            <w:r w:rsidRPr="00605BC3">
              <w:rPr>
                <w:rFonts w:ascii="Century Gothic" w:hAnsi="Century Gothic" w:cs="Calibri"/>
                <w:szCs w:val="20"/>
                <w:lang w:val="nl-NL" w:eastAsia="nl-NL"/>
              </w:rPr>
              <w:t>R$32.931,73</w:t>
            </w:r>
          </w:p>
        </w:tc>
      </w:tr>
    </w:tbl>
    <w:p w14:paraId="22729AFA" w14:textId="77777777" w:rsidR="00605BC3" w:rsidRPr="00605BC3" w:rsidRDefault="00605BC3" w:rsidP="00605BC3">
      <w:pPr>
        <w:ind w:left="720"/>
        <w:rPr>
          <w:rFonts w:ascii="Century Gothic" w:eastAsia="Courier New" w:hAnsi="Century Gothic" w:cs="Arial"/>
          <w:color w:val="000000"/>
          <w:szCs w:val="20"/>
          <w:lang w:val="nl-NL" w:eastAsia="nl-NL"/>
        </w:rPr>
      </w:pPr>
    </w:p>
    <w:p w14:paraId="21B0371F" w14:textId="77777777" w:rsidR="00605BC3" w:rsidRPr="00605BC3" w:rsidRDefault="00605BC3" w:rsidP="00605BC3">
      <w:pPr>
        <w:numPr>
          <w:ilvl w:val="0"/>
          <w:numId w:val="27"/>
        </w:numPr>
        <w:spacing w:after="200" w:line="360" w:lineRule="auto"/>
        <w:jc w:val="both"/>
        <w:rPr>
          <w:rFonts w:ascii="Century Gothic" w:hAnsi="Century Gothic" w:cs="Arial"/>
          <w:b/>
          <w:szCs w:val="20"/>
        </w:rPr>
      </w:pPr>
      <w:r w:rsidRPr="00605BC3">
        <w:rPr>
          <w:rFonts w:ascii="Century Gothic" w:hAnsi="Century Gothic" w:cs="Arial"/>
          <w:b/>
          <w:szCs w:val="20"/>
        </w:rPr>
        <w:t>CONTRATADA E VALOR DE REFERÊNCIA</w:t>
      </w:r>
    </w:p>
    <w:p w14:paraId="003F72FD" w14:textId="77777777" w:rsidR="00605BC3" w:rsidRPr="00605BC3" w:rsidRDefault="00605BC3" w:rsidP="00605BC3">
      <w:pPr>
        <w:spacing w:after="200" w:line="360" w:lineRule="auto"/>
        <w:jc w:val="both"/>
        <w:rPr>
          <w:rFonts w:ascii="Century Gothic" w:hAnsi="Century Gothic" w:cs="Arial"/>
          <w:szCs w:val="20"/>
        </w:rPr>
      </w:pPr>
      <w:r w:rsidRPr="00605BC3">
        <w:rPr>
          <w:rFonts w:ascii="Century Gothic" w:hAnsi="Century Gothic" w:cs="Arial"/>
          <w:szCs w:val="20"/>
        </w:rPr>
        <w:t xml:space="preserve">4.1 - Valor global estimado desta aquisição é de </w:t>
      </w:r>
      <w:proofErr w:type="gramStart"/>
      <w:r w:rsidRPr="00605BC3">
        <w:rPr>
          <w:rFonts w:ascii="Century Gothic" w:hAnsi="Century Gothic" w:cs="Arial"/>
          <w:szCs w:val="20"/>
        </w:rPr>
        <w:t>R$32.931,73 (trinta e dois mil novecentos e trinta e um reais e setenta e três centavos) baseado</w:t>
      </w:r>
      <w:proofErr w:type="gramEnd"/>
      <w:r w:rsidRPr="00605BC3">
        <w:rPr>
          <w:rFonts w:ascii="Century Gothic" w:hAnsi="Century Gothic" w:cs="Arial"/>
          <w:szCs w:val="20"/>
        </w:rPr>
        <w:t xml:space="preserve"> nos orçamentos.</w:t>
      </w:r>
    </w:p>
    <w:p w14:paraId="1D2AF568" w14:textId="77777777" w:rsidR="00605BC3" w:rsidRPr="00605BC3" w:rsidRDefault="00605BC3" w:rsidP="00605BC3">
      <w:pPr>
        <w:numPr>
          <w:ilvl w:val="0"/>
          <w:numId w:val="27"/>
        </w:numPr>
        <w:spacing w:after="200" w:line="360" w:lineRule="auto"/>
        <w:jc w:val="both"/>
        <w:rPr>
          <w:rFonts w:ascii="Century Gothic" w:hAnsi="Century Gothic" w:cs="Arial"/>
          <w:b/>
          <w:szCs w:val="20"/>
        </w:rPr>
      </w:pPr>
      <w:r w:rsidRPr="00605BC3">
        <w:rPr>
          <w:rFonts w:ascii="Century Gothic" w:hAnsi="Century Gothic" w:cs="Arial"/>
          <w:b/>
          <w:szCs w:val="20"/>
        </w:rPr>
        <w:t xml:space="preserve">OBRIGAÇÕES DA PARTE </w:t>
      </w:r>
      <w:r w:rsidRPr="00605BC3">
        <w:rPr>
          <w:rFonts w:ascii="Century Gothic" w:eastAsia="Lucida Sans Unicode" w:hAnsi="Century Gothic" w:cs="Arial"/>
          <w:b/>
          <w:bCs/>
          <w:szCs w:val="20"/>
          <w:lang w:eastAsia="en-US"/>
        </w:rPr>
        <w:t>CONTRATANTE</w:t>
      </w:r>
    </w:p>
    <w:p w14:paraId="141551AE" w14:textId="77777777" w:rsidR="00605BC3" w:rsidRPr="00605BC3" w:rsidRDefault="00605BC3" w:rsidP="00605BC3">
      <w:pPr>
        <w:widowControl w:val="0"/>
        <w:autoSpaceDE w:val="0"/>
        <w:autoSpaceDN w:val="0"/>
        <w:adjustRightInd w:val="0"/>
        <w:spacing w:after="200" w:line="480" w:lineRule="auto"/>
        <w:jc w:val="both"/>
        <w:rPr>
          <w:rFonts w:ascii="Century Gothic" w:hAnsi="Century Gothic" w:cs="Arial"/>
          <w:szCs w:val="20"/>
        </w:rPr>
      </w:pPr>
      <w:r w:rsidRPr="00605BC3">
        <w:rPr>
          <w:rFonts w:ascii="Century Gothic" w:hAnsi="Century Gothic" w:cs="Arial"/>
          <w:szCs w:val="20"/>
        </w:rPr>
        <w:t>5.1 - A CONTRATANTE, durante a vigência do Contrato, compromete-se a:</w:t>
      </w:r>
    </w:p>
    <w:p w14:paraId="10EB393C" w14:textId="77777777" w:rsidR="00605BC3" w:rsidRPr="00605BC3" w:rsidRDefault="00605BC3" w:rsidP="00605BC3">
      <w:pPr>
        <w:widowControl w:val="0"/>
        <w:autoSpaceDE w:val="0"/>
        <w:autoSpaceDN w:val="0"/>
        <w:adjustRightInd w:val="0"/>
        <w:spacing w:after="200" w:line="480" w:lineRule="auto"/>
        <w:jc w:val="both"/>
        <w:rPr>
          <w:rFonts w:ascii="Century Gothic" w:hAnsi="Century Gothic" w:cs="Arial"/>
          <w:szCs w:val="20"/>
        </w:rPr>
      </w:pPr>
      <w:r w:rsidRPr="00605BC3">
        <w:rPr>
          <w:rFonts w:ascii="Century Gothic" w:hAnsi="Century Gothic" w:cs="Arial"/>
          <w:szCs w:val="20"/>
        </w:rPr>
        <w:t>5.1.1 - Efetuar o pagamento à CONTRATADA, de acordo com o estabelecido no Contrato;</w:t>
      </w:r>
    </w:p>
    <w:p w14:paraId="2AFF6F0A" w14:textId="77777777" w:rsidR="00605BC3" w:rsidRPr="00605BC3" w:rsidRDefault="00605BC3" w:rsidP="00605BC3">
      <w:pPr>
        <w:widowControl w:val="0"/>
        <w:autoSpaceDE w:val="0"/>
        <w:autoSpaceDN w:val="0"/>
        <w:adjustRightInd w:val="0"/>
        <w:spacing w:after="200" w:line="480" w:lineRule="auto"/>
        <w:jc w:val="both"/>
        <w:rPr>
          <w:rFonts w:ascii="Century Gothic" w:hAnsi="Century Gothic" w:cs="Arial"/>
          <w:szCs w:val="20"/>
        </w:rPr>
      </w:pPr>
      <w:r w:rsidRPr="00605BC3">
        <w:rPr>
          <w:rFonts w:ascii="Century Gothic" w:hAnsi="Century Gothic" w:cs="Arial"/>
          <w:szCs w:val="20"/>
        </w:rPr>
        <w:t xml:space="preserve">5.1.2 - Promover o acompanhamento e a fiscalização do fornecimento, verificada a ocorrência de </w:t>
      </w:r>
      <w:r w:rsidRPr="00605BC3">
        <w:rPr>
          <w:rFonts w:ascii="Century Gothic" w:hAnsi="Century Gothic" w:cs="Arial"/>
          <w:szCs w:val="20"/>
        </w:rPr>
        <w:lastRenderedPageBreak/>
        <w:t>irregularidade no cumprimento do contrato, a Fiscalização tomará as providências legais e contratuais cabíveis, inclusive quanto à aplicação das penalidades previstas no presente contrato e na Lei Federal n° 14.133/21 e alterações posteriores;</w:t>
      </w:r>
    </w:p>
    <w:p w14:paraId="2453ADF9" w14:textId="77777777" w:rsidR="00605BC3" w:rsidRPr="00605BC3" w:rsidRDefault="00605BC3" w:rsidP="00605BC3">
      <w:pPr>
        <w:widowControl w:val="0"/>
        <w:autoSpaceDE w:val="0"/>
        <w:autoSpaceDN w:val="0"/>
        <w:adjustRightInd w:val="0"/>
        <w:spacing w:after="200" w:line="480" w:lineRule="auto"/>
        <w:jc w:val="both"/>
        <w:rPr>
          <w:rFonts w:ascii="Century Gothic" w:hAnsi="Century Gothic" w:cs="Arial"/>
          <w:szCs w:val="20"/>
        </w:rPr>
      </w:pPr>
      <w:r w:rsidRPr="00605BC3">
        <w:rPr>
          <w:rFonts w:ascii="Century Gothic" w:hAnsi="Century Gothic" w:cs="Arial"/>
          <w:szCs w:val="20"/>
        </w:rPr>
        <w:t>5.1.3 - Comunicar à CONTRATADA, qualquer anormalidade no objeto do Contrato, podendo recusar o recebimento, caso não esteja de acordo com as especificações e condições estabelecidas no Termo de Referência;</w:t>
      </w:r>
    </w:p>
    <w:p w14:paraId="3945ED0B" w14:textId="77777777" w:rsidR="00605BC3" w:rsidRPr="00605BC3" w:rsidRDefault="00605BC3" w:rsidP="00605BC3">
      <w:pPr>
        <w:widowControl w:val="0"/>
        <w:autoSpaceDE w:val="0"/>
        <w:autoSpaceDN w:val="0"/>
        <w:adjustRightInd w:val="0"/>
        <w:spacing w:after="200" w:line="480" w:lineRule="auto"/>
        <w:jc w:val="both"/>
        <w:rPr>
          <w:rFonts w:ascii="Century Gothic" w:hAnsi="Century Gothic" w:cs="Arial"/>
          <w:szCs w:val="20"/>
        </w:rPr>
      </w:pPr>
      <w:r w:rsidRPr="00605BC3">
        <w:rPr>
          <w:rFonts w:ascii="Century Gothic" w:hAnsi="Century Gothic" w:cs="Arial"/>
          <w:szCs w:val="20"/>
        </w:rPr>
        <w:t>5.1.4 - Notificar previamente à CONTRATADA, quando da aplicação de penalidades.</w:t>
      </w:r>
    </w:p>
    <w:p w14:paraId="4AA392B1" w14:textId="77777777" w:rsidR="00605BC3" w:rsidRPr="00605BC3" w:rsidRDefault="00605BC3" w:rsidP="00605BC3">
      <w:pPr>
        <w:widowControl w:val="0"/>
        <w:autoSpaceDE w:val="0"/>
        <w:autoSpaceDN w:val="0"/>
        <w:adjustRightInd w:val="0"/>
        <w:spacing w:after="200" w:line="480" w:lineRule="auto"/>
        <w:jc w:val="both"/>
        <w:rPr>
          <w:rFonts w:ascii="Century Gothic" w:hAnsi="Century Gothic" w:cs="Arial"/>
          <w:szCs w:val="20"/>
        </w:rPr>
      </w:pPr>
    </w:p>
    <w:p w14:paraId="003F6606" w14:textId="77777777" w:rsidR="00605BC3" w:rsidRPr="00605BC3" w:rsidRDefault="00605BC3" w:rsidP="00605BC3">
      <w:pPr>
        <w:widowControl w:val="0"/>
        <w:numPr>
          <w:ilvl w:val="0"/>
          <w:numId w:val="27"/>
        </w:numPr>
        <w:autoSpaceDE w:val="0"/>
        <w:autoSpaceDN w:val="0"/>
        <w:adjustRightInd w:val="0"/>
        <w:spacing w:after="200" w:line="480" w:lineRule="auto"/>
        <w:jc w:val="both"/>
        <w:rPr>
          <w:rFonts w:ascii="Century Gothic" w:eastAsia="Lucida Sans Unicode" w:hAnsi="Century Gothic" w:cs="Arial"/>
          <w:b/>
          <w:bCs/>
          <w:szCs w:val="20"/>
          <w:lang w:eastAsia="en-US"/>
        </w:rPr>
      </w:pPr>
      <w:r w:rsidRPr="00605BC3">
        <w:rPr>
          <w:rFonts w:ascii="Century Gothic" w:eastAsia="Lucida Sans Unicode" w:hAnsi="Century Gothic" w:cs="Arial"/>
          <w:b/>
          <w:bCs/>
          <w:szCs w:val="20"/>
          <w:lang w:eastAsia="en-US"/>
        </w:rPr>
        <w:t xml:space="preserve">OBRIGAÇÕES DA PARTE </w:t>
      </w:r>
      <w:r w:rsidRPr="00605BC3">
        <w:rPr>
          <w:rFonts w:ascii="Century Gothic" w:hAnsi="Century Gothic" w:cs="Arial"/>
          <w:b/>
          <w:szCs w:val="20"/>
        </w:rPr>
        <w:t>CONTRATADA</w:t>
      </w:r>
    </w:p>
    <w:p w14:paraId="1B399FDE" w14:textId="77777777" w:rsidR="00605BC3" w:rsidRPr="00605BC3" w:rsidRDefault="00605BC3" w:rsidP="00605BC3">
      <w:pPr>
        <w:widowControl w:val="0"/>
        <w:tabs>
          <w:tab w:val="left" w:leader="dot" w:pos="0"/>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spacing w:after="200" w:line="360" w:lineRule="auto"/>
        <w:jc w:val="both"/>
        <w:rPr>
          <w:rFonts w:ascii="Century Gothic" w:eastAsia="Lucida Sans Unicode" w:hAnsi="Century Gothic" w:cs="Arial"/>
          <w:color w:val="000000"/>
          <w:szCs w:val="20"/>
        </w:rPr>
      </w:pPr>
      <w:r w:rsidRPr="00605BC3">
        <w:rPr>
          <w:rFonts w:ascii="Century Gothic" w:eastAsia="Lucida Sans Unicode" w:hAnsi="Century Gothic" w:cs="Arial"/>
          <w:color w:val="000000"/>
          <w:szCs w:val="20"/>
        </w:rPr>
        <w:t>6.1 - A CONTRATADA, durante a vigência do Contrato, compromete-se a:</w:t>
      </w:r>
    </w:p>
    <w:p w14:paraId="0CB6B728" w14:textId="77777777" w:rsidR="00605BC3" w:rsidRPr="00605BC3" w:rsidRDefault="00605BC3" w:rsidP="00605BC3">
      <w:pPr>
        <w:widowControl w:val="0"/>
        <w:tabs>
          <w:tab w:val="left" w:leader="dot" w:pos="0"/>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spacing w:after="200" w:line="360" w:lineRule="auto"/>
        <w:jc w:val="both"/>
        <w:rPr>
          <w:rFonts w:ascii="Century Gothic" w:eastAsia="Lucida Sans Unicode" w:hAnsi="Century Gothic" w:cs="Arial"/>
          <w:color w:val="000000"/>
          <w:szCs w:val="20"/>
        </w:rPr>
      </w:pPr>
      <w:r w:rsidRPr="00605BC3">
        <w:rPr>
          <w:rFonts w:ascii="Century Gothic" w:eastAsia="Lucida Sans Unicode" w:hAnsi="Century Gothic" w:cs="Arial"/>
          <w:color w:val="000000"/>
          <w:szCs w:val="20"/>
        </w:rPr>
        <w:t>6.1.1 - A CONTRATADA será responsável pela observância de toda legislação pertinente direta ou indiretamente aplicável ao objeto deste Termo de Referência;</w:t>
      </w:r>
    </w:p>
    <w:p w14:paraId="589D4189" w14:textId="77777777" w:rsidR="00605BC3" w:rsidRPr="00605BC3" w:rsidRDefault="00605BC3" w:rsidP="00605BC3">
      <w:pPr>
        <w:widowControl w:val="0"/>
        <w:tabs>
          <w:tab w:val="left" w:leader="dot" w:pos="0"/>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spacing w:after="200" w:line="360" w:lineRule="auto"/>
        <w:jc w:val="both"/>
        <w:rPr>
          <w:rFonts w:ascii="Century Gothic" w:eastAsia="Lucida Sans Unicode" w:hAnsi="Century Gothic" w:cs="Arial"/>
          <w:color w:val="000000"/>
          <w:szCs w:val="20"/>
        </w:rPr>
      </w:pPr>
      <w:r w:rsidRPr="00605BC3">
        <w:rPr>
          <w:rFonts w:ascii="Century Gothic" w:eastAsia="Lucida Sans Unicode" w:hAnsi="Century Gothic" w:cs="Arial"/>
          <w:color w:val="000000"/>
          <w:szCs w:val="20"/>
        </w:rPr>
        <w:t>Manter, durante a prestação do serviço deste Termo de Referência, em compatibilidade com as obrigações a serem assumidas, todas as condições de habilitação qualificação exigidas na licitação;</w:t>
      </w:r>
    </w:p>
    <w:p w14:paraId="23E813F7" w14:textId="77777777" w:rsidR="00605BC3" w:rsidRPr="00605BC3" w:rsidRDefault="00605BC3" w:rsidP="00605BC3">
      <w:pPr>
        <w:widowControl w:val="0"/>
        <w:tabs>
          <w:tab w:val="left" w:leader="dot" w:pos="0"/>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spacing w:after="200" w:line="360" w:lineRule="auto"/>
        <w:jc w:val="both"/>
        <w:rPr>
          <w:rFonts w:ascii="Century Gothic" w:eastAsia="Lucida Sans Unicode" w:hAnsi="Century Gothic" w:cs="Arial"/>
          <w:color w:val="000000"/>
          <w:szCs w:val="20"/>
        </w:rPr>
      </w:pPr>
      <w:r w:rsidRPr="00605BC3">
        <w:rPr>
          <w:rFonts w:ascii="Century Gothic" w:eastAsia="Lucida Sans Unicode" w:hAnsi="Century Gothic" w:cs="Arial"/>
          <w:color w:val="000000"/>
          <w:szCs w:val="20"/>
        </w:rPr>
        <w:t>Prestar o serviço de acordo com as especificações constantes no detalhamento do objeto, dentro do prazo estabelecido pela CONTRATANTE;</w:t>
      </w:r>
    </w:p>
    <w:p w14:paraId="1952B37D" w14:textId="77777777" w:rsidR="00605BC3" w:rsidRPr="00605BC3" w:rsidRDefault="00605BC3" w:rsidP="00605BC3">
      <w:pPr>
        <w:widowControl w:val="0"/>
        <w:tabs>
          <w:tab w:val="left" w:leader="dot" w:pos="0"/>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spacing w:after="200" w:line="360" w:lineRule="auto"/>
        <w:jc w:val="both"/>
        <w:rPr>
          <w:rFonts w:ascii="Century Gothic" w:eastAsia="Lucida Sans Unicode" w:hAnsi="Century Gothic" w:cs="Arial"/>
          <w:color w:val="000000"/>
          <w:szCs w:val="20"/>
        </w:rPr>
      </w:pPr>
      <w:r w:rsidRPr="00605BC3">
        <w:rPr>
          <w:rFonts w:ascii="Century Gothic" w:eastAsia="Lucida Sans Unicode" w:hAnsi="Century Gothic" w:cs="Arial"/>
          <w:color w:val="000000"/>
          <w:szCs w:val="20"/>
        </w:rPr>
        <w:t>6.1.2 – A CONTRATADA deverá arcar com as despesas relativas ao transporte dos objetos a serem comprados até os locais designados para a entrega;</w:t>
      </w:r>
    </w:p>
    <w:p w14:paraId="14BC8433" w14:textId="77777777" w:rsidR="00605BC3" w:rsidRPr="00605BC3" w:rsidRDefault="00605BC3" w:rsidP="00605BC3">
      <w:pPr>
        <w:widowControl w:val="0"/>
        <w:tabs>
          <w:tab w:val="left" w:leader="dot" w:pos="0"/>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spacing w:after="200" w:line="360" w:lineRule="auto"/>
        <w:jc w:val="both"/>
        <w:rPr>
          <w:rFonts w:ascii="Century Gothic" w:eastAsia="Lucida Sans Unicode" w:hAnsi="Century Gothic" w:cs="Arial"/>
          <w:color w:val="000000"/>
          <w:szCs w:val="20"/>
        </w:rPr>
      </w:pPr>
      <w:r w:rsidRPr="00605BC3">
        <w:rPr>
          <w:rFonts w:ascii="Century Gothic" w:eastAsia="Lucida Sans Unicode" w:hAnsi="Century Gothic" w:cs="Arial"/>
          <w:color w:val="000000"/>
          <w:szCs w:val="20"/>
        </w:rPr>
        <w:t>6.1.3 - A CONTRATADA deverá acatar todas as orientações da CONTRATANTE, emanadas pelo fiscal do contrato, sujeitando-se à ampla e irrestrita fiscalização, prestando todos os esclarecimentos solicitados e atendendo às reclamações formuladas;</w:t>
      </w:r>
    </w:p>
    <w:p w14:paraId="1F285E70" w14:textId="77777777" w:rsidR="00605BC3" w:rsidRPr="00605BC3" w:rsidRDefault="00605BC3" w:rsidP="00605BC3">
      <w:pPr>
        <w:widowControl w:val="0"/>
        <w:tabs>
          <w:tab w:val="left" w:leader="dot" w:pos="0"/>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spacing w:after="200" w:line="360" w:lineRule="auto"/>
        <w:jc w:val="both"/>
        <w:rPr>
          <w:rFonts w:ascii="Century Gothic" w:eastAsia="Lucida Sans Unicode" w:hAnsi="Century Gothic" w:cs="Arial"/>
          <w:color w:val="000000"/>
          <w:szCs w:val="20"/>
        </w:rPr>
      </w:pPr>
      <w:r w:rsidRPr="00605BC3">
        <w:rPr>
          <w:rFonts w:ascii="Century Gothic" w:eastAsia="Lucida Sans Unicode" w:hAnsi="Century Gothic" w:cs="Arial"/>
          <w:color w:val="000000"/>
          <w:szCs w:val="20"/>
        </w:rPr>
        <w:t>6.1.4 - Cumprir fielmente as cláusulas contratuais e, sempre que solicitado pela CONTRATANTE, deverá dirimir qualquer dúvida que vier a acontecer atinente a execução do objeto deste Termo de Referência;</w:t>
      </w:r>
    </w:p>
    <w:p w14:paraId="6ABBB438" w14:textId="77777777" w:rsidR="00605BC3" w:rsidRPr="00605BC3" w:rsidRDefault="00605BC3" w:rsidP="00605BC3">
      <w:pPr>
        <w:widowControl w:val="0"/>
        <w:tabs>
          <w:tab w:val="left" w:leader="dot" w:pos="0"/>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spacing w:after="200" w:line="360" w:lineRule="auto"/>
        <w:jc w:val="both"/>
        <w:rPr>
          <w:rFonts w:ascii="Century Gothic" w:eastAsia="Lucida Sans Unicode" w:hAnsi="Century Gothic" w:cs="Arial"/>
          <w:color w:val="000000"/>
          <w:szCs w:val="20"/>
        </w:rPr>
      </w:pPr>
      <w:r w:rsidRPr="00605BC3">
        <w:rPr>
          <w:rFonts w:ascii="Century Gothic" w:eastAsia="Lucida Sans Unicode" w:hAnsi="Century Gothic" w:cs="Arial"/>
          <w:color w:val="000000"/>
          <w:szCs w:val="20"/>
        </w:rPr>
        <w:t xml:space="preserve">6.1.5 – A CONTRATADA deverá arcar com todas as despesas, diretas e indiretas, decorrentes do </w:t>
      </w:r>
      <w:r w:rsidRPr="00605BC3">
        <w:rPr>
          <w:rFonts w:ascii="Century Gothic" w:eastAsia="Lucida Sans Unicode" w:hAnsi="Century Gothic" w:cs="Arial"/>
          <w:color w:val="000000"/>
          <w:szCs w:val="20"/>
        </w:rPr>
        <w:lastRenderedPageBreak/>
        <w:t>comprimento das obrigações assumidas, sem qualquer ônus à CONTRATANTE;</w:t>
      </w:r>
    </w:p>
    <w:p w14:paraId="3DFDB7C3" w14:textId="77777777" w:rsidR="00605BC3" w:rsidRPr="00605BC3" w:rsidRDefault="00605BC3" w:rsidP="00605BC3">
      <w:pPr>
        <w:widowControl w:val="0"/>
        <w:tabs>
          <w:tab w:val="left" w:leader="dot" w:pos="0"/>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spacing w:after="200" w:line="360" w:lineRule="auto"/>
        <w:jc w:val="both"/>
        <w:rPr>
          <w:rFonts w:ascii="Century Gothic" w:eastAsia="Lucida Sans Unicode" w:hAnsi="Century Gothic" w:cs="Arial"/>
          <w:color w:val="000000"/>
          <w:szCs w:val="20"/>
        </w:rPr>
      </w:pPr>
      <w:r w:rsidRPr="00605BC3">
        <w:rPr>
          <w:rFonts w:ascii="Century Gothic" w:eastAsia="Lucida Sans Unicode" w:hAnsi="Century Gothic" w:cs="Arial"/>
          <w:color w:val="000000"/>
          <w:szCs w:val="20"/>
        </w:rPr>
        <w:t xml:space="preserve">6.1.6 - Comunicar à CONTRATANTE, no prazo máximo de 24 (vinte e quatro) horas que antecede a data da entrega, os motivos que impossibilitem o cumprimento do </w:t>
      </w:r>
      <w:proofErr w:type="gramStart"/>
      <w:r w:rsidRPr="00605BC3">
        <w:rPr>
          <w:rFonts w:ascii="Century Gothic" w:eastAsia="Lucida Sans Unicode" w:hAnsi="Century Gothic" w:cs="Arial"/>
          <w:color w:val="000000"/>
          <w:szCs w:val="20"/>
        </w:rPr>
        <w:t>prazo</w:t>
      </w:r>
      <w:proofErr w:type="gramEnd"/>
    </w:p>
    <w:p w14:paraId="497F9180" w14:textId="77777777" w:rsidR="00605BC3" w:rsidRPr="00605BC3" w:rsidRDefault="00605BC3" w:rsidP="00605BC3">
      <w:pPr>
        <w:widowControl w:val="0"/>
        <w:spacing w:after="200" w:line="360" w:lineRule="auto"/>
        <w:jc w:val="both"/>
        <w:rPr>
          <w:rFonts w:ascii="Century Gothic" w:hAnsi="Century Gothic" w:cs="Arial"/>
          <w:szCs w:val="20"/>
        </w:rPr>
      </w:pPr>
    </w:p>
    <w:p w14:paraId="3DFDB74A" w14:textId="77777777" w:rsidR="00605BC3" w:rsidRPr="00605BC3" w:rsidRDefault="00605BC3" w:rsidP="00605BC3">
      <w:pPr>
        <w:numPr>
          <w:ilvl w:val="0"/>
          <w:numId w:val="27"/>
        </w:numPr>
        <w:spacing w:after="200" w:line="360" w:lineRule="auto"/>
        <w:jc w:val="both"/>
        <w:rPr>
          <w:rFonts w:ascii="Century Gothic" w:hAnsi="Century Gothic" w:cs="Arial"/>
          <w:b/>
          <w:szCs w:val="20"/>
        </w:rPr>
      </w:pPr>
      <w:r w:rsidRPr="00605BC3">
        <w:rPr>
          <w:rFonts w:ascii="Century Gothic" w:hAnsi="Century Gothic" w:cs="Arial"/>
          <w:b/>
          <w:szCs w:val="20"/>
        </w:rPr>
        <w:t>PAGAMENTO DOS SERVIÇOS:</w:t>
      </w:r>
    </w:p>
    <w:p w14:paraId="496D58EA" w14:textId="77777777" w:rsidR="00605BC3" w:rsidRPr="00605BC3" w:rsidRDefault="00605BC3" w:rsidP="00605BC3">
      <w:pPr>
        <w:spacing w:after="200" w:line="360" w:lineRule="auto"/>
        <w:ind w:firstLine="708"/>
        <w:jc w:val="both"/>
        <w:rPr>
          <w:rFonts w:ascii="Century Gothic" w:hAnsi="Century Gothic" w:cs="Arial"/>
          <w:szCs w:val="20"/>
        </w:rPr>
      </w:pPr>
      <w:r w:rsidRPr="00605BC3">
        <w:rPr>
          <w:rFonts w:ascii="Century Gothic" w:hAnsi="Century Gothic" w:cs="Arial"/>
          <w:szCs w:val="20"/>
        </w:rPr>
        <w:t>O pagamento</w:t>
      </w:r>
      <w:r w:rsidRPr="00605BC3">
        <w:rPr>
          <w:rFonts w:ascii="Century Gothic" w:hAnsi="Century Gothic" w:cs="Arial"/>
          <w:b/>
          <w:bCs/>
          <w:color w:val="FF0000"/>
          <w:szCs w:val="20"/>
        </w:rPr>
        <w:t xml:space="preserve"> </w:t>
      </w:r>
      <w:r w:rsidRPr="00605BC3">
        <w:rPr>
          <w:rFonts w:ascii="Century Gothic" w:hAnsi="Century Gothic" w:cs="Arial"/>
          <w:szCs w:val="20"/>
        </w:rPr>
        <w:t xml:space="preserve">será efetuado pela Secretaria Municipal de Promoção da Cidadania em parcela única, após finalização do período de análise e de recursos e publicação do resultado final, tendo, esta última, previsão para 21/06/2024.  </w:t>
      </w:r>
    </w:p>
    <w:p w14:paraId="02F8EA58" w14:textId="77777777" w:rsidR="00605BC3" w:rsidRPr="00605BC3" w:rsidRDefault="00605BC3" w:rsidP="00605BC3">
      <w:pPr>
        <w:spacing w:after="200" w:line="360" w:lineRule="auto"/>
        <w:ind w:firstLine="708"/>
        <w:jc w:val="both"/>
        <w:rPr>
          <w:rFonts w:ascii="Century Gothic" w:hAnsi="Century Gothic" w:cs="Arial"/>
          <w:b/>
          <w:szCs w:val="20"/>
        </w:rPr>
      </w:pPr>
    </w:p>
    <w:p w14:paraId="2242E393" w14:textId="77777777" w:rsidR="00605BC3" w:rsidRPr="00605BC3" w:rsidRDefault="00605BC3" w:rsidP="00605BC3">
      <w:pPr>
        <w:numPr>
          <w:ilvl w:val="0"/>
          <w:numId w:val="27"/>
        </w:numPr>
        <w:autoSpaceDE w:val="0"/>
        <w:spacing w:after="200" w:line="360" w:lineRule="auto"/>
        <w:rPr>
          <w:rFonts w:ascii="Century Gothic" w:hAnsi="Century Gothic" w:cs="Arial"/>
          <w:b/>
          <w:szCs w:val="20"/>
        </w:rPr>
      </w:pPr>
      <w:r w:rsidRPr="00605BC3">
        <w:rPr>
          <w:rFonts w:ascii="Century Gothic" w:hAnsi="Century Gothic" w:cs="Arial"/>
          <w:b/>
          <w:szCs w:val="20"/>
        </w:rPr>
        <w:t>DOTAÇÃO ORÇAMENTÁRIA:</w:t>
      </w:r>
    </w:p>
    <w:p w14:paraId="7B213B51" w14:textId="77777777" w:rsidR="00605BC3" w:rsidRPr="00605BC3" w:rsidRDefault="00605BC3" w:rsidP="00605BC3">
      <w:pPr>
        <w:autoSpaceDE w:val="0"/>
        <w:spacing w:after="200" w:line="360" w:lineRule="auto"/>
        <w:rPr>
          <w:rFonts w:ascii="Century Gothic" w:hAnsi="Century Gothic" w:cs="Arial"/>
          <w:szCs w:val="20"/>
        </w:rPr>
      </w:pPr>
      <w:r w:rsidRPr="00605BC3">
        <w:rPr>
          <w:rFonts w:ascii="Century Gothic" w:hAnsi="Century Gothic" w:cs="Arial"/>
          <w:szCs w:val="20"/>
        </w:rPr>
        <w:tab/>
        <w:t>A dotação orçamentária é: 202/2024.</w:t>
      </w:r>
    </w:p>
    <w:p w14:paraId="44ED9D1E" w14:textId="77777777" w:rsidR="00605BC3" w:rsidRPr="00605BC3" w:rsidRDefault="00605BC3" w:rsidP="00605BC3">
      <w:pPr>
        <w:overflowPunct w:val="0"/>
        <w:autoSpaceDE w:val="0"/>
        <w:autoSpaceDN w:val="0"/>
        <w:adjustRightInd w:val="0"/>
        <w:jc w:val="center"/>
        <w:textAlignment w:val="baseline"/>
        <w:rPr>
          <w:rFonts w:ascii="Century Gothic" w:hAnsi="Century Gothic" w:cs="Arial"/>
          <w:b/>
          <w:bCs/>
          <w:szCs w:val="20"/>
        </w:rPr>
      </w:pPr>
    </w:p>
    <w:p w14:paraId="6AB16A21" w14:textId="77777777" w:rsidR="00605BC3" w:rsidRPr="00605BC3" w:rsidRDefault="00605BC3" w:rsidP="00605BC3">
      <w:pPr>
        <w:overflowPunct w:val="0"/>
        <w:autoSpaceDE w:val="0"/>
        <w:autoSpaceDN w:val="0"/>
        <w:adjustRightInd w:val="0"/>
        <w:jc w:val="center"/>
        <w:textAlignment w:val="baseline"/>
        <w:rPr>
          <w:rFonts w:ascii="Century Gothic" w:hAnsi="Century Gothic" w:cs="Arial"/>
          <w:b/>
          <w:bCs/>
          <w:szCs w:val="20"/>
        </w:rPr>
      </w:pPr>
    </w:p>
    <w:p w14:paraId="334152D9" w14:textId="77777777" w:rsidR="00605BC3" w:rsidRPr="00605BC3" w:rsidRDefault="00605BC3" w:rsidP="00605BC3">
      <w:pPr>
        <w:overflowPunct w:val="0"/>
        <w:autoSpaceDE w:val="0"/>
        <w:autoSpaceDN w:val="0"/>
        <w:adjustRightInd w:val="0"/>
        <w:jc w:val="center"/>
        <w:textAlignment w:val="baseline"/>
        <w:rPr>
          <w:rFonts w:ascii="Century Gothic" w:hAnsi="Century Gothic" w:cs="Arial"/>
          <w:b/>
          <w:bCs/>
          <w:szCs w:val="20"/>
        </w:rPr>
      </w:pPr>
    </w:p>
    <w:p w14:paraId="6C142705" w14:textId="77777777" w:rsidR="00605BC3" w:rsidRPr="00605BC3" w:rsidRDefault="00605BC3" w:rsidP="00605BC3">
      <w:pPr>
        <w:overflowPunct w:val="0"/>
        <w:autoSpaceDE w:val="0"/>
        <w:autoSpaceDN w:val="0"/>
        <w:adjustRightInd w:val="0"/>
        <w:jc w:val="center"/>
        <w:textAlignment w:val="baseline"/>
        <w:rPr>
          <w:rFonts w:ascii="Century Gothic" w:hAnsi="Century Gothic" w:cs="Arial"/>
          <w:b/>
          <w:bCs/>
          <w:szCs w:val="20"/>
        </w:rPr>
      </w:pPr>
    </w:p>
    <w:p w14:paraId="5C29E300" w14:textId="77777777" w:rsidR="00605BC3" w:rsidRPr="00605BC3" w:rsidRDefault="00605BC3" w:rsidP="00605BC3">
      <w:pPr>
        <w:spacing w:line="360" w:lineRule="auto"/>
        <w:ind w:firstLine="1418"/>
        <w:jc w:val="both"/>
        <w:rPr>
          <w:rFonts w:ascii="Times New Roman" w:hAnsi="Times New Roman" w:cs="Arial"/>
          <w:b/>
          <w:sz w:val="22"/>
          <w:szCs w:val="22"/>
        </w:rPr>
      </w:pPr>
    </w:p>
    <w:p w14:paraId="4DF65E53" w14:textId="77777777" w:rsidR="00605BC3" w:rsidRPr="00605BC3" w:rsidRDefault="00605BC3" w:rsidP="00605BC3">
      <w:pPr>
        <w:spacing w:line="360" w:lineRule="auto"/>
        <w:jc w:val="center"/>
        <w:outlineLvl w:val="0"/>
        <w:rPr>
          <w:rFonts w:ascii="Times New Roman" w:hAnsi="Times New Roman" w:cs="Arial"/>
          <w:b/>
          <w:sz w:val="23"/>
          <w:szCs w:val="23"/>
        </w:rPr>
      </w:pPr>
      <w:r w:rsidRPr="00605BC3">
        <w:rPr>
          <w:rFonts w:ascii="Times New Roman" w:hAnsi="Times New Roman" w:cs="Arial"/>
          <w:b/>
          <w:sz w:val="23"/>
          <w:szCs w:val="23"/>
        </w:rPr>
        <w:t>Paulo Manoel Vicente</w:t>
      </w:r>
    </w:p>
    <w:p w14:paraId="7F8D827F" w14:textId="77777777" w:rsidR="00605BC3" w:rsidRPr="00605BC3" w:rsidRDefault="00605BC3" w:rsidP="00605BC3">
      <w:pPr>
        <w:spacing w:line="360" w:lineRule="auto"/>
        <w:jc w:val="center"/>
        <w:outlineLvl w:val="0"/>
        <w:rPr>
          <w:rFonts w:ascii="Times New Roman" w:hAnsi="Times New Roman" w:cs="Arial"/>
          <w:sz w:val="23"/>
          <w:szCs w:val="23"/>
        </w:rPr>
      </w:pPr>
      <w:r w:rsidRPr="00605BC3">
        <w:rPr>
          <w:rFonts w:ascii="Times New Roman" w:hAnsi="Times New Roman" w:cs="Arial"/>
          <w:sz w:val="23"/>
          <w:szCs w:val="23"/>
        </w:rPr>
        <w:t>Secretário Municipal de Promoção da Cidadania</w:t>
      </w:r>
    </w:p>
    <w:p w14:paraId="72D43500" w14:textId="77777777" w:rsidR="00605BC3" w:rsidRPr="00605BC3" w:rsidRDefault="00605BC3" w:rsidP="00605BC3">
      <w:pPr>
        <w:spacing w:line="360" w:lineRule="auto"/>
        <w:jc w:val="center"/>
        <w:outlineLvl w:val="0"/>
        <w:rPr>
          <w:rFonts w:ascii="Times New Roman" w:hAnsi="Times New Roman" w:cs="Arial"/>
          <w:sz w:val="23"/>
          <w:szCs w:val="23"/>
        </w:rPr>
      </w:pPr>
      <w:r w:rsidRPr="00605BC3">
        <w:rPr>
          <w:rFonts w:ascii="Times New Roman" w:hAnsi="Times New Roman" w:cs="Arial"/>
          <w:sz w:val="23"/>
          <w:szCs w:val="23"/>
        </w:rPr>
        <w:t>Portaria 1039/2024</w:t>
      </w:r>
    </w:p>
    <w:p w14:paraId="3282DACD" w14:textId="77777777" w:rsidR="00F24EF7" w:rsidRDefault="00F24EF7" w:rsidP="007A4FE2">
      <w:pPr>
        <w:pStyle w:val="PADRO"/>
        <w:keepNext w:val="0"/>
        <w:widowControl/>
        <w:spacing w:before="120" w:after="120"/>
        <w:ind w:left="426" w:firstLine="0"/>
        <w:rPr>
          <w:rFonts w:ascii="Arial" w:hAnsi="Arial" w:cs="Arial"/>
          <w:sz w:val="24"/>
        </w:rPr>
      </w:pPr>
    </w:p>
    <w:p w14:paraId="478E4AF6" w14:textId="77777777" w:rsidR="00605BC3" w:rsidRDefault="00605BC3" w:rsidP="007A4FE2">
      <w:pPr>
        <w:pStyle w:val="PADRO"/>
        <w:keepNext w:val="0"/>
        <w:widowControl/>
        <w:spacing w:before="120" w:after="120"/>
        <w:ind w:left="426" w:firstLine="0"/>
        <w:rPr>
          <w:rFonts w:ascii="Arial" w:hAnsi="Arial" w:cs="Arial"/>
          <w:sz w:val="24"/>
        </w:rPr>
      </w:pPr>
    </w:p>
    <w:p w14:paraId="38DE8DD1" w14:textId="77777777" w:rsidR="00605BC3" w:rsidRDefault="00605BC3" w:rsidP="007A4FE2">
      <w:pPr>
        <w:pStyle w:val="PADRO"/>
        <w:keepNext w:val="0"/>
        <w:widowControl/>
        <w:spacing w:before="120" w:after="120"/>
        <w:ind w:left="426" w:firstLine="0"/>
        <w:rPr>
          <w:rFonts w:ascii="Arial" w:hAnsi="Arial" w:cs="Arial"/>
          <w:sz w:val="24"/>
        </w:rPr>
      </w:pPr>
    </w:p>
    <w:p w14:paraId="4CF36B95" w14:textId="77777777" w:rsidR="00605BC3" w:rsidRDefault="00605BC3" w:rsidP="007A4FE2">
      <w:pPr>
        <w:pStyle w:val="PADRO"/>
        <w:keepNext w:val="0"/>
        <w:widowControl/>
        <w:spacing w:before="120" w:after="120"/>
        <w:ind w:left="426" w:firstLine="0"/>
        <w:rPr>
          <w:rFonts w:ascii="Arial" w:hAnsi="Arial" w:cs="Arial"/>
          <w:sz w:val="24"/>
        </w:rPr>
      </w:pPr>
    </w:p>
    <w:p w14:paraId="3173191C" w14:textId="77777777" w:rsidR="00605BC3" w:rsidRDefault="00605BC3" w:rsidP="007A4FE2">
      <w:pPr>
        <w:pStyle w:val="PADRO"/>
        <w:keepNext w:val="0"/>
        <w:widowControl/>
        <w:spacing w:before="120" w:after="120"/>
        <w:ind w:left="426" w:firstLine="0"/>
        <w:rPr>
          <w:rFonts w:ascii="Arial" w:hAnsi="Arial" w:cs="Arial"/>
          <w:sz w:val="24"/>
        </w:rPr>
      </w:pPr>
    </w:p>
    <w:p w14:paraId="279702D1" w14:textId="77777777" w:rsidR="00605BC3" w:rsidRDefault="00605BC3" w:rsidP="007A4FE2">
      <w:pPr>
        <w:pStyle w:val="PADRO"/>
        <w:keepNext w:val="0"/>
        <w:widowControl/>
        <w:spacing w:before="120" w:after="120"/>
        <w:ind w:left="426" w:firstLine="0"/>
        <w:rPr>
          <w:rFonts w:ascii="Arial" w:hAnsi="Arial" w:cs="Arial"/>
          <w:sz w:val="24"/>
        </w:rPr>
      </w:pPr>
    </w:p>
    <w:p w14:paraId="6753D5E1" w14:textId="77777777" w:rsidR="00605BC3" w:rsidRDefault="00605BC3" w:rsidP="007A4FE2">
      <w:pPr>
        <w:pStyle w:val="PADRO"/>
        <w:keepNext w:val="0"/>
        <w:widowControl/>
        <w:spacing w:before="120" w:after="120"/>
        <w:ind w:left="426" w:firstLine="0"/>
        <w:rPr>
          <w:rFonts w:ascii="Arial" w:hAnsi="Arial" w:cs="Arial"/>
          <w:sz w:val="24"/>
        </w:rPr>
      </w:pPr>
    </w:p>
    <w:p w14:paraId="1640FD4B" w14:textId="77777777" w:rsidR="00605BC3" w:rsidRDefault="00605BC3" w:rsidP="007A4FE2">
      <w:pPr>
        <w:pStyle w:val="PADRO"/>
        <w:keepNext w:val="0"/>
        <w:widowControl/>
        <w:spacing w:before="120" w:after="120"/>
        <w:ind w:left="426" w:firstLine="0"/>
        <w:rPr>
          <w:rFonts w:ascii="Arial" w:hAnsi="Arial" w:cs="Arial"/>
          <w:sz w:val="24"/>
        </w:rPr>
      </w:pPr>
    </w:p>
    <w:p w14:paraId="5641F6F1" w14:textId="77777777" w:rsidR="00605BC3" w:rsidRDefault="00605BC3" w:rsidP="007A4FE2">
      <w:pPr>
        <w:pStyle w:val="PADRO"/>
        <w:keepNext w:val="0"/>
        <w:widowControl/>
        <w:spacing w:before="120" w:after="120"/>
        <w:ind w:left="426" w:firstLine="0"/>
        <w:rPr>
          <w:rFonts w:ascii="Arial" w:hAnsi="Arial" w:cs="Arial"/>
          <w:sz w:val="24"/>
        </w:rPr>
      </w:pPr>
    </w:p>
    <w:p w14:paraId="3BAB6D71" w14:textId="77777777" w:rsidR="00605BC3" w:rsidRPr="00F24EF7" w:rsidRDefault="00605BC3" w:rsidP="007A4FE2">
      <w:pPr>
        <w:pStyle w:val="PADRO"/>
        <w:keepNext w:val="0"/>
        <w:widowControl/>
        <w:spacing w:before="120" w:after="120"/>
        <w:ind w:left="426" w:firstLine="0"/>
        <w:rPr>
          <w:rFonts w:ascii="Arial" w:hAnsi="Arial" w:cs="Arial"/>
          <w:sz w:val="24"/>
        </w:rPr>
      </w:pPr>
    </w:p>
    <w:p w14:paraId="66E751EF" w14:textId="77777777" w:rsidR="00F24EF7" w:rsidRPr="00F24EF7" w:rsidRDefault="00F24EF7" w:rsidP="007A4FE2">
      <w:pPr>
        <w:pStyle w:val="PADRO"/>
        <w:keepNext w:val="0"/>
        <w:widowControl/>
        <w:spacing w:before="120" w:after="120"/>
        <w:ind w:left="426" w:firstLine="0"/>
        <w:rPr>
          <w:rFonts w:ascii="Arial" w:hAnsi="Arial" w:cs="Arial"/>
          <w:sz w:val="24"/>
        </w:rPr>
      </w:pPr>
    </w:p>
    <w:p w14:paraId="39F8DF26" w14:textId="79F0AB3C" w:rsidR="00F24EF7" w:rsidRPr="00F24EF7" w:rsidRDefault="00F24EF7" w:rsidP="00F24EF7">
      <w:pPr>
        <w:suppressAutoHyphens/>
        <w:spacing w:after="240"/>
        <w:jc w:val="center"/>
        <w:rPr>
          <w:rFonts w:cs="Arial"/>
          <w:b/>
          <w:sz w:val="24"/>
        </w:rPr>
      </w:pPr>
      <w:r w:rsidRPr="00F24EF7">
        <w:rPr>
          <w:rFonts w:cs="Arial"/>
          <w:b/>
          <w:sz w:val="24"/>
        </w:rPr>
        <w:lastRenderedPageBreak/>
        <w:t>ANEXO III – MODELO DE DECLARAÇÃO DE PARENTESCO</w:t>
      </w:r>
    </w:p>
    <w:p w14:paraId="1B9577B8" w14:textId="77777777" w:rsidR="00F24EF7" w:rsidRPr="00F24EF7" w:rsidRDefault="00F24EF7" w:rsidP="00F24EF7">
      <w:pPr>
        <w:widowControl w:val="0"/>
        <w:suppressAutoHyphens/>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F24EF7" w:rsidRPr="00F24EF7" w14:paraId="14510EC7" w14:textId="77777777" w:rsidTr="00B57040">
        <w:tc>
          <w:tcPr>
            <w:tcW w:w="9212" w:type="dxa"/>
            <w:shd w:val="clear" w:color="auto" w:fill="A6A6A6"/>
          </w:tcPr>
          <w:p w14:paraId="501E8930"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 DE PARENTESCO</w:t>
            </w:r>
          </w:p>
          <w:p w14:paraId="3E81CAE2" w14:textId="77777777" w:rsidR="00F24EF7" w:rsidRPr="00F24EF7" w:rsidRDefault="00F24EF7" w:rsidP="00F24EF7">
            <w:pPr>
              <w:widowControl w:val="0"/>
              <w:suppressAutoHyphens/>
              <w:jc w:val="center"/>
              <w:rPr>
                <w:rFonts w:eastAsia="Lucida Sans Unicode" w:cs="Arial"/>
                <w:sz w:val="24"/>
              </w:rPr>
            </w:pPr>
          </w:p>
        </w:tc>
      </w:tr>
    </w:tbl>
    <w:p w14:paraId="04B0B77F"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F24EF7" w:rsidRPr="00F24EF7" w14:paraId="5A3F5718" w14:textId="77777777" w:rsidTr="00B57040">
        <w:tc>
          <w:tcPr>
            <w:tcW w:w="9212" w:type="dxa"/>
            <w:gridSpan w:val="2"/>
            <w:shd w:val="clear" w:color="auto" w:fill="A6A6A6"/>
          </w:tcPr>
          <w:p w14:paraId="0A7C3664"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IDENTIFICAÇÃO</w:t>
            </w:r>
          </w:p>
        </w:tc>
      </w:tr>
      <w:tr w:rsidR="00F24EF7" w:rsidRPr="00F24EF7" w14:paraId="6CF907A1" w14:textId="77777777" w:rsidTr="00B57040">
        <w:tc>
          <w:tcPr>
            <w:tcW w:w="6487" w:type="dxa"/>
          </w:tcPr>
          <w:p w14:paraId="4AFD197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6AC7040E" w14:textId="77777777" w:rsidR="00F24EF7" w:rsidRPr="00F24EF7" w:rsidRDefault="00F24EF7" w:rsidP="00F24EF7">
            <w:pPr>
              <w:widowControl w:val="0"/>
              <w:suppressAutoHyphens/>
              <w:jc w:val="both"/>
              <w:rPr>
                <w:rFonts w:eastAsia="Lucida Sans Unicode" w:cs="Arial"/>
                <w:sz w:val="24"/>
              </w:rPr>
            </w:pPr>
          </w:p>
        </w:tc>
        <w:tc>
          <w:tcPr>
            <w:tcW w:w="2725" w:type="dxa"/>
          </w:tcPr>
          <w:p w14:paraId="6FF389C4"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CPF:</w:t>
            </w:r>
          </w:p>
        </w:tc>
      </w:tr>
      <w:tr w:rsidR="00F24EF7" w:rsidRPr="00F24EF7" w14:paraId="56B08C01" w14:textId="77777777" w:rsidTr="00B57040">
        <w:tc>
          <w:tcPr>
            <w:tcW w:w="6487" w:type="dxa"/>
          </w:tcPr>
          <w:p w14:paraId="28A6AD31"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 da Empresa:</w:t>
            </w:r>
          </w:p>
          <w:p w14:paraId="1D4EF477" w14:textId="77777777" w:rsidR="00F24EF7" w:rsidRPr="00F24EF7" w:rsidRDefault="00F24EF7" w:rsidP="00F24EF7">
            <w:pPr>
              <w:widowControl w:val="0"/>
              <w:suppressAutoHyphens/>
              <w:jc w:val="both"/>
              <w:rPr>
                <w:rFonts w:eastAsia="Lucida Sans Unicode" w:cs="Arial"/>
                <w:sz w:val="24"/>
              </w:rPr>
            </w:pPr>
          </w:p>
        </w:tc>
        <w:tc>
          <w:tcPr>
            <w:tcW w:w="2725" w:type="dxa"/>
          </w:tcPr>
          <w:p w14:paraId="79052D8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CNPJ:</w:t>
            </w:r>
          </w:p>
        </w:tc>
      </w:tr>
      <w:tr w:rsidR="00F24EF7" w:rsidRPr="00F24EF7" w14:paraId="2BB274BF" w14:textId="77777777" w:rsidTr="00B57040">
        <w:tc>
          <w:tcPr>
            <w:tcW w:w="6487" w:type="dxa"/>
            <w:tcBorders>
              <w:bottom w:val="single" w:sz="4" w:space="0" w:color="auto"/>
            </w:tcBorders>
          </w:tcPr>
          <w:p w14:paraId="4DF7D4D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 xml:space="preserve">Função </w:t>
            </w:r>
            <w:proofErr w:type="gramStart"/>
            <w:r w:rsidRPr="00F24EF7">
              <w:rPr>
                <w:rFonts w:eastAsia="Lucida Sans Unicode" w:cs="Arial"/>
                <w:b/>
                <w:sz w:val="24"/>
                <w:vertAlign w:val="superscript"/>
              </w:rPr>
              <w:t>do(</w:t>
            </w:r>
            <w:proofErr w:type="gramEnd"/>
            <w:r w:rsidRPr="00F24EF7">
              <w:rPr>
                <w:rFonts w:eastAsia="Lucida Sans Unicode" w:cs="Arial"/>
                <w:b/>
                <w:sz w:val="24"/>
                <w:vertAlign w:val="superscript"/>
              </w:rPr>
              <w:t>a) declarante(a) na Empresa:</w:t>
            </w:r>
          </w:p>
          <w:p w14:paraId="37ADD53D" w14:textId="77777777" w:rsidR="00F24EF7" w:rsidRPr="00F24EF7" w:rsidRDefault="00F24EF7" w:rsidP="00F24EF7">
            <w:pPr>
              <w:widowControl w:val="0"/>
              <w:suppressAutoHyphens/>
              <w:jc w:val="both"/>
              <w:rPr>
                <w:rFonts w:eastAsia="Lucida Sans Unicode" w:cs="Arial"/>
                <w:sz w:val="24"/>
              </w:rPr>
            </w:pPr>
          </w:p>
        </w:tc>
        <w:tc>
          <w:tcPr>
            <w:tcW w:w="2725" w:type="dxa"/>
            <w:tcBorders>
              <w:bottom w:val="single" w:sz="4" w:space="0" w:color="auto"/>
            </w:tcBorders>
          </w:tcPr>
          <w:p w14:paraId="22DA4C6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Telefone de contato:</w:t>
            </w:r>
          </w:p>
        </w:tc>
      </w:tr>
      <w:tr w:rsidR="00F24EF7" w:rsidRPr="00F24EF7" w14:paraId="39BB6451" w14:textId="77777777" w:rsidTr="00B57040">
        <w:tc>
          <w:tcPr>
            <w:tcW w:w="9212" w:type="dxa"/>
            <w:gridSpan w:val="2"/>
            <w:shd w:val="clear" w:color="auto" w:fill="A6A6A6"/>
          </w:tcPr>
          <w:p w14:paraId="78358EFC"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w:t>
            </w:r>
          </w:p>
        </w:tc>
      </w:tr>
      <w:tr w:rsidR="00F24EF7" w:rsidRPr="00F24EF7" w14:paraId="36239F0A" w14:textId="77777777" w:rsidTr="00B57040">
        <w:tc>
          <w:tcPr>
            <w:tcW w:w="9212" w:type="dxa"/>
            <w:gridSpan w:val="2"/>
          </w:tcPr>
          <w:p w14:paraId="65043A2F" w14:textId="77777777" w:rsidR="00F24EF7" w:rsidRPr="00F24EF7" w:rsidRDefault="00F24EF7" w:rsidP="00F24EF7">
            <w:pPr>
              <w:widowControl w:val="0"/>
              <w:suppressAutoHyphens/>
              <w:jc w:val="both"/>
              <w:rPr>
                <w:rFonts w:eastAsia="Lucida Sans Unicode" w:cs="Arial"/>
                <w:sz w:val="24"/>
              </w:rPr>
            </w:pPr>
          </w:p>
          <w:p w14:paraId="6E391734" w14:textId="77777777" w:rsidR="00F24EF7" w:rsidRPr="00F24EF7" w:rsidRDefault="00F24EF7" w:rsidP="00F24EF7">
            <w:pPr>
              <w:widowControl w:val="0"/>
              <w:suppressAutoHyphens/>
              <w:jc w:val="both"/>
              <w:rPr>
                <w:rFonts w:eastAsia="Lucida Sans Unicode" w:cs="Arial"/>
                <w:sz w:val="24"/>
              </w:rPr>
            </w:pPr>
            <w:r w:rsidRPr="00F24EF7">
              <w:rPr>
                <w:rFonts w:eastAsia="Lucida Sans Unicode" w:cs="Arial"/>
                <w:sz w:val="24"/>
              </w:rPr>
              <w:tab/>
            </w:r>
            <w:r w:rsidRPr="00F24EF7">
              <w:rPr>
                <w:rFonts w:eastAsia="Lucida Sans Unicode" w:cs="Arial"/>
                <w:sz w:val="24"/>
              </w:rPr>
              <w:tab/>
              <w:t xml:space="preserve">Declaro, sob as penas da lei, para fins de participação em licitação, que a pessoa </w:t>
            </w:r>
            <w:proofErr w:type="gramStart"/>
            <w:r w:rsidRPr="00F24EF7">
              <w:rPr>
                <w:rFonts w:eastAsia="Lucida Sans Unicode" w:cs="Arial"/>
                <w:sz w:val="24"/>
              </w:rPr>
              <w:t>física/jurídica</w:t>
            </w:r>
            <w:proofErr w:type="gramEnd"/>
            <w:r w:rsidRPr="00F24EF7">
              <w:rPr>
                <w:rFonts w:eastAsia="Lucida Sans Unicode" w:cs="Arial"/>
                <w:sz w:val="24"/>
              </w:rPr>
              <w:t xml:space="preserve"> supra identificada:</w:t>
            </w:r>
          </w:p>
          <w:p w14:paraId="1F3C28F1" w14:textId="77777777" w:rsidR="00F24EF7" w:rsidRPr="00F24EF7" w:rsidRDefault="00F24EF7" w:rsidP="00F24EF7">
            <w:pPr>
              <w:widowControl w:val="0"/>
              <w:suppressAutoHyphens/>
              <w:jc w:val="both"/>
              <w:rPr>
                <w:rFonts w:eastAsia="Lucida Sans Unicode" w:cs="Arial"/>
                <w:sz w:val="24"/>
              </w:rPr>
            </w:pPr>
          </w:p>
          <w:p w14:paraId="61FB738D"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não possui sócio/empregado</w:t>
            </w:r>
            <w:r w:rsidRPr="00F24EF7">
              <w:rPr>
                <w:rFonts w:eastAsia="Lucida Sans Unicode" w:cs="Arial"/>
                <w:sz w:val="24"/>
              </w:rPr>
              <w:t xml:space="preserve"> que seja cônjuge, companheiro(a) 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14:paraId="068CC570" w14:textId="77777777" w:rsidR="00F24EF7" w:rsidRPr="00F24EF7" w:rsidRDefault="00F24EF7" w:rsidP="00F24EF7">
            <w:pPr>
              <w:widowControl w:val="0"/>
              <w:suppressAutoHyphens/>
              <w:jc w:val="both"/>
              <w:rPr>
                <w:rFonts w:eastAsia="Lucida Sans Unicode" w:cs="Arial"/>
                <w:sz w:val="24"/>
              </w:rPr>
            </w:pPr>
          </w:p>
          <w:p w14:paraId="617F0BAA"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 xml:space="preserve">possui sócio/empregado </w:t>
            </w:r>
            <w:r w:rsidRPr="00F24EF7">
              <w:rPr>
                <w:rFonts w:eastAsia="Lucida Sans Unicode" w:cs="Arial"/>
                <w:sz w:val="24"/>
              </w:rPr>
              <w:t>que seja</w:t>
            </w:r>
            <w:r w:rsidRPr="00F24EF7">
              <w:rPr>
                <w:rFonts w:eastAsia="Lucida Sans Unicode" w:cs="Arial"/>
                <w:b/>
                <w:sz w:val="24"/>
              </w:rPr>
              <w:t xml:space="preserve"> </w:t>
            </w:r>
            <w:r w:rsidRPr="00F24EF7">
              <w:rPr>
                <w:rFonts w:eastAsia="Lucida Sans Unicode" w:cs="Arial"/>
                <w:sz w:val="24"/>
              </w:rPr>
              <w:t>[   ] cônjuge ou companheiro(a) e/ou [  ] parente em linha reta ou colateral ou por afinidade, até o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14:paraId="61EF5884" w14:textId="77777777" w:rsidR="00F24EF7" w:rsidRPr="00F24EF7" w:rsidRDefault="00F24EF7" w:rsidP="00F24EF7">
            <w:pPr>
              <w:widowControl w:val="0"/>
              <w:suppressAutoHyphens/>
              <w:jc w:val="both"/>
              <w:rPr>
                <w:rFonts w:eastAsia="Lucida Sans Unicode" w:cs="Arial"/>
                <w:sz w:val="24"/>
              </w:rPr>
            </w:pPr>
          </w:p>
        </w:tc>
      </w:tr>
      <w:tr w:rsidR="00F24EF7" w:rsidRPr="00F24EF7" w14:paraId="6234C2C2" w14:textId="77777777" w:rsidTr="00B57040">
        <w:tc>
          <w:tcPr>
            <w:tcW w:w="9212" w:type="dxa"/>
            <w:gridSpan w:val="2"/>
          </w:tcPr>
          <w:p w14:paraId="0F9909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7D09209B" w14:textId="77777777" w:rsidR="00F24EF7" w:rsidRPr="00F24EF7" w:rsidRDefault="00F24EF7" w:rsidP="00F24EF7">
            <w:pPr>
              <w:widowControl w:val="0"/>
              <w:suppressAutoHyphens/>
              <w:jc w:val="both"/>
              <w:rPr>
                <w:rFonts w:eastAsia="Lucida Sans Unicode" w:cs="Arial"/>
                <w:b/>
                <w:sz w:val="24"/>
                <w:vertAlign w:val="superscript"/>
              </w:rPr>
            </w:pPr>
          </w:p>
        </w:tc>
      </w:tr>
      <w:tr w:rsidR="00F24EF7" w:rsidRPr="00F24EF7" w14:paraId="3CB35915" w14:textId="77777777" w:rsidTr="00B57040">
        <w:tc>
          <w:tcPr>
            <w:tcW w:w="6487" w:type="dxa"/>
          </w:tcPr>
          <w:p w14:paraId="1D206E6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Cargo:</w:t>
            </w:r>
          </w:p>
          <w:p w14:paraId="00387522" w14:textId="77777777" w:rsidR="00F24EF7" w:rsidRPr="00F24EF7" w:rsidRDefault="00F24EF7" w:rsidP="00F24EF7">
            <w:pPr>
              <w:widowControl w:val="0"/>
              <w:suppressAutoHyphens/>
              <w:jc w:val="both"/>
              <w:rPr>
                <w:rFonts w:eastAsia="Lucida Sans Unicode" w:cs="Arial"/>
                <w:sz w:val="24"/>
              </w:rPr>
            </w:pPr>
          </w:p>
        </w:tc>
        <w:tc>
          <w:tcPr>
            <w:tcW w:w="2725" w:type="dxa"/>
          </w:tcPr>
          <w:p w14:paraId="10F25BA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Órgão de Lotação:</w:t>
            </w:r>
          </w:p>
        </w:tc>
      </w:tr>
      <w:tr w:rsidR="00F24EF7" w:rsidRPr="00F24EF7" w14:paraId="11336F58" w14:textId="77777777" w:rsidTr="00B57040">
        <w:tc>
          <w:tcPr>
            <w:tcW w:w="9212" w:type="dxa"/>
            <w:gridSpan w:val="2"/>
          </w:tcPr>
          <w:p w14:paraId="476D580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Grau de Parentesco:</w:t>
            </w:r>
          </w:p>
          <w:p w14:paraId="48D7931C" w14:textId="77777777" w:rsidR="00F24EF7" w:rsidRPr="00F24EF7" w:rsidRDefault="00F24EF7" w:rsidP="00F24EF7">
            <w:pPr>
              <w:widowControl w:val="0"/>
              <w:suppressAutoHyphens/>
              <w:jc w:val="both"/>
              <w:rPr>
                <w:rFonts w:eastAsia="Lucida Sans Unicode" w:cs="Arial"/>
                <w:b/>
                <w:sz w:val="24"/>
                <w:vertAlign w:val="superscript"/>
              </w:rPr>
            </w:pPr>
          </w:p>
        </w:tc>
      </w:tr>
    </w:tbl>
    <w:p w14:paraId="7D433218"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F24EF7" w:rsidRPr="00F24EF7" w14:paraId="43B23011" w14:textId="77777777" w:rsidTr="00B57040">
        <w:tc>
          <w:tcPr>
            <w:tcW w:w="9212" w:type="dxa"/>
          </w:tcPr>
          <w:p w14:paraId="15E5CC9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Local:</w:t>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t>Data:</w:t>
            </w:r>
          </w:p>
          <w:p w14:paraId="2BE678BA" w14:textId="77777777" w:rsidR="00F24EF7" w:rsidRPr="00F24EF7" w:rsidRDefault="00F24EF7" w:rsidP="00F24EF7">
            <w:pPr>
              <w:widowControl w:val="0"/>
              <w:suppressAutoHyphens/>
              <w:jc w:val="both"/>
              <w:rPr>
                <w:rFonts w:eastAsia="Lucida Sans Unicode" w:cs="Arial"/>
                <w:sz w:val="24"/>
              </w:rPr>
            </w:pPr>
          </w:p>
        </w:tc>
      </w:tr>
      <w:tr w:rsidR="00F24EF7" w:rsidRPr="00F24EF7" w14:paraId="4226706C" w14:textId="77777777" w:rsidTr="00B57040">
        <w:tc>
          <w:tcPr>
            <w:tcW w:w="9212" w:type="dxa"/>
          </w:tcPr>
          <w:p w14:paraId="25EAD4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Assinatura do Declarante:</w:t>
            </w:r>
          </w:p>
          <w:p w14:paraId="3CE1EBF8" w14:textId="77777777" w:rsidR="00F24EF7" w:rsidRPr="00F24EF7" w:rsidRDefault="00F24EF7" w:rsidP="00F24EF7">
            <w:pPr>
              <w:widowControl w:val="0"/>
              <w:suppressAutoHyphens/>
              <w:jc w:val="both"/>
              <w:rPr>
                <w:rFonts w:eastAsia="Lucida Sans Unicode" w:cs="Arial"/>
                <w:sz w:val="24"/>
              </w:rPr>
            </w:pPr>
          </w:p>
        </w:tc>
      </w:tr>
    </w:tbl>
    <w:p w14:paraId="57B3A537" w14:textId="77777777" w:rsidR="00F24EF7" w:rsidRPr="00F24EF7" w:rsidRDefault="00F24EF7" w:rsidP="00F24EF7">
      <w:pPr>
        <w:widowControl w:val="0"/>
        <w:suppressAutoHyphens/>
        <w:rPr>
          <w:rFonts w:eastAsia="Lucida Sans Unicode" w:cs="Arial"/>
          <w:sz w:val="24"/>
        </w:rPr>
      </w:pPr>
    </w:p>
    <w:p w14:paraId="21D621D9" w14:textId="77777777" w:rsidR="00F24EF7" w:rsidRPr="00F24EF7" w:rsidRDefault="00F24EF7" w:rsidP="00F24EF7">
      <w:pPr>
        <w:suppressAutoHyphens/>
        <w:spacing w:after="240"/>
        <w:jc w:val="both"/>
        <w:rPr>
          <w:rFonts w:cs="Arial"/>
          <w:sz w:val="24"/>
        </w:rPr>
      </w:pPr>
    </w:p>
    <w:p w14:paraId="3A92657D" w14:textId="77777777" w:rsidR="00605BC3" w:rsidRDefault="00605BC3" w:rsidP="00F24EF7">
      <w:pPr>
        <w:overflowPunct w:val="0"/>
        <w:autoSpaceDE w:val="0"/>
        <w:autoSpaceDN w:val="0"/>
        <w:adjustRightInd w:val="0"/>
        <w:jc w:val="center"/>
        <w:textAlignment w:val="baseline"/>
        <w:rPr>
          <w:rFonts w:cs="Arial"/>
          <w:b/>
          <w:bCs/>
          <w:sz w:val="24"/>
        </w:rPr>
      </w:pPr>
    </w:p>
    <w:p w14:paraId="55E8CCD0" w14:textId="2833D62B"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lastRenderedPageBreak/>
        <w:t>ANEXO IV</w:t>
      </w:r>
    </w:p>
    <w:p w14:paraId="5F063050"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1FE321FD"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679BB2F6" w14:textId="77777777" w:rsidR="00F24EF7" w:rsidRPr="00F24EF7" w:rsidRDefault="00F24EF7" w:rsidP="00F24EF7">
      <w:pPr>
        <w:suppressAutoHyphens/>
        <w:autoSpaceDE w:val="0"/>
        <w:spacing w:after="240"/>
        <w:jc w:val="center"/>
        <w:rPr>
          <w:rFonts w:cs="Arial"/>
          <w:b/>
          <w:color w:val="000000"/>
          <w:sz w:val="24"/>
          <w:lang w:eastAsia="ar-SA"/>
        </w:rPr>
      </w:pPr>
      <w:r w:rsidRPr="00F24EF7">
        <w:rPr>
          <w:rFonts w:cs="Arial"/>
          <w:b/>
          <w:color w:val="000000"/>
          <w:sz w:val="24"/>
          <w:lang w:eastAsia="ar-SA"/>
        </w:rPr>
        <w:t>MODELO - DECLARAÇÃO DO MENOR</w:t>
      </w:r>
    </w:p>
    <w:p w14:paraId="5B2D6F37" w14:textId="77777777" w:rsidR="00F24EF7" w:rsidRPr="00F24EF7" w:rsidRDefault="00F24EF7" w:rsidP="00F24EF7">
      <w:pPr>
        <w:suppressAutoHyphens/>
        <w:autoSpaceDE w:val="0"/>
        <w:spacing w:after="240"/>
        <w:jc w:val="center"/>
        <w:rPr>
          <w:rFonts w:cs="Arial"/>
          <w:b/>
          <w:color w:val="000000"/>
          <w:sz w:val="24"/>
          <w:lang w:eastAsia="ar-SA"/>
        </w:rPr>
      </w:pPr>
    </w:p>
    <w:p w14:paraId="791087BD" w14:textId="77777777" w:rsidR="00F24EF7" w:rsidRPr="00F24EF7" w:rsidRDefault="00F24EF7" w:rsidP="00F24EF7">
      <w:pPr>
        <w:suppressAutoHyphens/>
        <w:autoSpaceDE w:val="0"/>
        <w:spacing w:after="240"/>
        <w:ind w:firstLine="851"/>
        <w:jc w:val="center"/>
        <w:rPr>
          <w:rFonts w:cs="Arial"/>
          <w:b/>
          <w:color w:val="000000"/>
          <w:sz w:val="24"/>
          <w:u w:val="single"/>
          <w:lang w:eastAsia="ar-SA"/>
        </w:rPr>
      </w:pPr>
    </w:p>
    <w:p w14:paraId="0A345A0B" w14:textId="77777777" w:rsidR="00F24EF7" w:rsidRPr="00F24EF7" w:rsidRDefault="00F24EF7" w:rsidP="00F24EF7">
      <w:pPr>
        <w:suppressAutoHyphens/>
        <w:autoSpaceDE w:val="0"/>
        <w:spacing w:after="240" w:line="480" w:lineRule="auto"/>
        <w:ind w:firstLine="851"/>
        <w:jc w:val="both"/>
        <w:rPr>
          <w:rFonts w:cs="Arial"/>
          <w:color w:val="000000"/>
          <w:sz w:val="24"/>
          <w:lang w:eastAsia="ar-SA"/>
        </w:rPr>
      </w:pPr>
      <w:r w:rsidRPr="00F24EF7">
        <w:rPr>
          <w:rFonts w:cs="Arial"/>
          <w:color w:val="000000"/>
          <w:sz w:val="24"/>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declara, sob as penas da lei, que cumpre integralmente a norma contida no art. 7º, inciso XXXIII, da Constituição da República, ou seja, de que não possui em seu quadro de pessoal, empregado(s) </w:t>
      </w:r>
      <w:proofErr w:type="gramStart"/>
      <w:r w:rsidRPr="00F24EF7">
        <w:rPr>
          <w:rFonts w:cs="Arial"/>
          <w:color w:val="000000"/>
          <w:sz w:val="24"/>
          <w:lang w:eastAsia="ar-SA"/>
        </w:rPr>
        <w:t>menor(</w:t>
      </w:r>
      <w:proofErr w:type="gramEnd"/>
      <w:r w:rsidRPr="00F24EF7">
        <w:rPr>
          <w:rFonts w:cs="Arial"/>
          <w:color w:val="000000"/>
          <w:sz w:val="24"/>
          <w:lang w:eastAsia="ar-SA"/>
        </w:rPr>
        <w:t>es) de 18 (dezoito) anos em trabalho noturno, perigoso ou insalubre e de 16 (dezesseis) anos em qualquer trabalho exceto aprendiz, a partir de 14 (quatorze) anos.</w:t>
      </w:r>
    </w:p>
    <w:p w14:paraId="156F1F8E" w14:textId="77777777" w:rsidR="00F24EF7" w:rsidRPr="00F24EF7" w:rsidRDefault="00F24EF7" w:rsidP="00F24EF7">
      <w:pPr>
        <w:suppressAutoHyphens/>
        <w:autoSpaceDE w:val="0"/>
        <w:spacing w:after="240"/>
        <w:ind w:firstLine="851"/>
        <w:jc w:val="center"/>
        <w:rPr>
          <w:rFonts w:cs="Arial"/>
          <w:color w:val="000000"/>
          <w:sz w:val="24"/>
          <w:vertAlign w:val="superscript"/>
          <w:lang w:eastAsia="ar-SA"/>
        </w:rPr>
      </w:pPr>
    </w:p>
    <w:p w14:paraId="631A4FF8" w14:textId="77777777" w:rsidR="00F24EF7" w:rsidRPr="00F24EF7" w:rsidRDefault="00F24EF7" w:rsidP="00F24EF7">
      <w:pPr>
        <w:suppressAutoHyphens/>
        <w:autoSpaceDE w:val="0"/>
        <w:spacing w:after="240"/>
        <w:ind w:firstLine="851"/>
        <w:jc w:val="center"/>
        <w:rPr>
          <w:rFonts w:cs="Arial"/>
          <w:color w:val="000000"/>
          <w:sz w:val="24"/>
          <w:lang w:eastAsia="ar-SA"/>
        </w:rPr>
      </w:pPr>
      <w:r w:rsidRPr="00F24EF7">
        <w:rPr>
          <w:rFonts w:cs="Arial"/>
          <w:color w:val="000000"/>
          <w:sz w:val="24"/>
          <w:lang w:eastAsia="ar-SA"/>
        </w:rPr>
        <w:t xml:space="preserve">Em ______ de __________________ </w:t>
      </w:r>
      <w:proofErr w:type="spellStart"/>
      <w:r w:rsidRPr="00F24EF7">
        <w:rPr>
          <w:rFonts w:cs="Arial"/>
          <w:color w:val="000000"/>
          <w:sz w:val="24"/>
          <w:lang w:eastAsia="ar-SA"/>
        </w:rPr>
        <w:t>de</w:t>
      </w:r>
      <w:proofErr w:type="spellEnd"/>
      <w:r w:rsidRPr="00F24EF7">
        <w:rPr>
          <w:rFonts w:cs="Arial"/>
          <w:color w:val="000000"/>
          <w:sz w:val="24"/>
          <w:lang w:eastAsia="ar-SA"/>
        </w:rPr>
        <w:t xml:space="preserve"> 2024</w:t>
      </w:r>
    </w:p>
    <w:p w14:paraId="037ABE9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6EDF34F"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419BD260"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1E27AF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3893A075" w14:textId="77777777" w:rsidR="00F24EF7" w:rsidRPr="00F24EF7" w:rsidRDefault="00F24EF7" w:rsidP="00F24EF7">
      <w:pPr>
        <w:suppressAutoHyphens/>
        <w:autoSpaceDE w:val="0"/>
        <w:jc w:val="center"/>
        <w:rPr>
          <w:rFonts w:cs="Arial"/>
          <w:color w:val="000000"/>
          <w:sz w:val="24"/>
          <w:lang w:eastAsia="ar-SA"/>
        </w:rPr>
      </w:pPr>
      <w:r w:rsidRPr="00F24EF7">
        <w:rPr>
          <w:rFonts w:cs="Arial"/>
          <w:color w:val="000000"/>
          <w:sz w:val="24"/>
          <w:lang w:eastAsia="ar-SA"/>
        </w:rPr>
        <w:t>___________________________________________________________________</w:t>
      </w:r>
    </w:p>
    <w:p w14:paraId="127F7CBA" w14:textId="77777777" w:rsidR="00F24EF7" w:rsidRPr="00F24EF7" w:rsidRDefault="00F24EF7" w:rsidP="00F24EF7">
      <w:pPr>
        <w:overflowPunct w:val="0"/>
        <w:autoSpaceDE w:val="0"/>
        <w:autoSpaceDN w:val="0"/>
        <w:adjustRightInd w:val="0"/>
        <w:jc w:val="center"/>
        <w:textAlignment w:val="baseline"/>
        <w:rPr>
          <w:rFonts w:cs="Arial"/>
          <w:sz w:val="24"/>
        </w:rPr>
      </w:pPr>
      <w:r w:rsidRPr="00F24EF7">
        <w:rPr>
          <w:rFonts w:eastAsia="Lucida Sans Unicode" w:cs="Arial"/>
          <w:sz w:val="24"/>
          <w:lang w:eastAsia="en-US"/>
        </w:rPr>
        <w:t>Nome e assinatura</w:t>
      </w:r>
    </w:p>
    <w:p w14:paraId="533F352F" w14:textId="77777777" w:rsidR="00F24EF7" w:rsidRPr="00F24EF7" w:rsidRDefault="00F24EF7" w:rsidP="007A4FE2">
      <w:pPr>
        <w:pStyle w:val="PADRO"/>
        <w:keepNext w:val="0"/>
        <w:widowControl/>
        <w:spacing w:before="120" w:after="120"/>
        <w:ind w:left="426" w:firstLine="0"/>
        <w:rPr>
          <w:rFonts w:ascii="Arial" w:hAnsi="Arial" w:cs="Arial"/>
          <w:sz w:val="24"/>
        </w:rPr>
      </w:pPr>
    </w:p>
    <w:sectPr w:rsidR="00F24EF7" w:rsidRPr="00F24EF7" w:rsidSect="005E0251">
      <w:headerReference w:type="default" r:id="rId17"/>
      <w:footerReference w:type="default" r:id="rId18"/>
      <w:headerReference w:type="first" r:id="rId19"/>
      <w:footerReference w:type="first" r:id="rId20"/>
      <w:pgSz w:w="11906" w:h="16838"/>
      <w:pgMar w:top="1440" w:right="1080" w:bottom="1440" w:left="108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5FA372" w14:textId="77777777" w:rsidR="00443B13" w:rsidRDefault="00443B13" w:rsidP="00805244">
      <w:r>
        <w:separator/>
      </w:r>
    </w:p>
  </w:endnote>
  <w:endnote w:type="continuationSeparator" w:id="0">
    <w:p w14:paraId="052153DD" w14:textId="77777777" w:rsidR="00443B13" w:rsidRDefault="00443B13" w:rsidP="00805244">
      <w:r>
        <w:continuationSeparator/>
      </w:r>
    </w:p>
  </w:endnote>
  <w:endnote w:type="continuationNotice" w:id="1">
    <w:p w14:paraId="581D8D4D" w14:textId="77777777" w:rsidR="00443B13" w:rsidRDefault="00443B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2033405821"/>
      <w:docPartObj>
        <w:docPartGallery w:val="Page Numbers (Bottom of Page)"/>
        <w:docPartUnique/>
      </w:docPartObj>
    </w:sdtPr>
    <w:sdtEndPr/>
    <w:sdtContent>
      <w:sdt>
        <w:sdtPr>
          <w:rPr>
            <w:rFonts w:asciiTheme="majorHAnsi" w:eastAsiaTheme="majorEastAsia" w:hAnsiTheme="majorHAnsi" w:cstheme="majorBidi"/>
          </w:rPr>
          <w:id w:val="509499204"/>
          <w:docPartObj>
            <w:docPartGallery w:val="Page Numbers (Margins)"/>
            <w:docPartUnique/>
          </w:docPartObj>
        </w:sdtPr>
        <w:sdtEndPr/>
        <w:sdtContent>
          <w:p w14:paraId="63CC4B45" w14:textId="324CB273" w:rsidR="00153849" w:rsidRDefault="00153849">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2F707886" wp14:editId="08CC7A16">
                      <wp:simplePos x="0" y="0"/>
                      <wp:positionH relativeFrom="margin">
                        <wp:align>center</wp:align>
                      </wp:positionH>
                      <wp:positionV relativeFrom="bottomMargin">
                        <wp:align>center</wp:align>
                      </wp:positionV>
                      <wp:extent cx="626745" cy="626745"/>
                      <wp:effectExtent l="0" t="0" r="1905" b="1905"/>
                      <wp:wrapNone/>
                      <wp:docPr id="4"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FDF4C71" w14:textId="173C55F8" w:rsidR="00153849" w:rsidRDefault="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15219" w:rsidRPr="00F15219">
                                    <w:rPr>
                                      <w:b/>
                                      <w:bCs/>
                                      <w:noProof/>
                                      <w:color w:val="FFFFFF" w:themeColor="background1"/>
                                      <w:sz w:val="32"/>
                                      <w:szCs w:val="32"/>
                                    </w:rPr>
                                    <w:t>23</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awIAANkEAAAOAAAAZHJzL2Uyb0RvYy54bWysVNtu2zAMfR+wfxD0nvoC52KjTtG0yzCg&#10;Wwt0+wBFlmNhsqRRSpxu6L+PUi5Ntz0Mw/KgkBJ1xMND+vJq1yuyFeCk0TXNLlJKhOamkXpd0y+f&#10;l6MZJc4z3TBltKjpk3D0av72zeVgK5GbzqhGAEEQ7arB1rTz3lZJ4ngneuYujBUaD1sDPfPowjpp&#10;gA2I3qskT9NJMhhoLBgunMPd2/0hnUf8thXc37etE56ommJuPq4Q11VYk/klq9bAbCf5IQ32D1n0&#10;TGp89AR1yzwjG5C/QfWSg3Gm9Rfc9IlpW8lF5IBssvQXNo8dsyJyweI4eyqT+3+w/NP2AYhsalpQ&#10;olmPEt1vmSJZLM1gXYURj/YBAjln7wz/6og2Nx3Ta3ENYIZOsAYTykIpk1cXguPwKlkNH02DyGzj&#10;TazSroU+ACJ/sotiPJ3EEDtPOG5O8sm0GFPC8ehghxdYdbxswfn3wvQkGDUVSknrQrlYxbZ3zu+j&#10;j1Exf6Nks5RKRQfWqxsFBNki+XSSzRaRAtI8D8N0ECtcCIlFSX+UWV6ki7wcLSez6ahYFuNROU1n&#10;ozQrF+UkLcridvkcEsmKqpNNI/Sd1OLYXlnxd/IdGn3fGLHByFDTcpyPI8dXWbpzMmn8/YkMmI1u&#10;YssH1d4dbM+k2tvJ64xjuZH28T8WImocZA0z5iq/W+0QMZgr0zyh2mBQDZw1/Cqg0Rn4TsmAE1ZT&#10;923DQFCiPmjsmDCO0SjG0xwdOO6uzneZ5ghRU+6Bkr1z4/cDvLEg1x2+kcWCaHON/dXKKPxLPoeu&#10;xPmJNA6zHgb03I9RL1+k+U8AAAD//wMAUEsDBBQABgAIAAAAIQCG+CTi2QAAAAMBAAAPAAAAZHJz&#10;L2Rvd25yZXYueG1sTI9BS8NAEIXvgv9hGcGb3ShF25hNEUEEo6Cthx6n2TEJZmdjdpuu/95RD3qZ&#10;x/CG974pVsn1aqIxdJ4NnM8yUMS1tx03Bl43d2cLUCEiW+w9k4FPCrAqj48KzK0/8AtN69goCeGQ&#10;o4E2xiHXOtQtOQwzPxCL9+ZHh1HWsdF2xIOEu15fZNmldtixNLQ40G1L9ft67wzM7zfzqkrLh49U&#10;2cdsu22euunZmNOTdHMNKlKKf8fwjS/oUArTzu/ZBtUbkEfizxRvubgCtftVXRb6P3v5BQAA//8D&#10;AFBLAQItABQABgAIAAAAIQC2gziS/gAAAOEBAAATAAAAAAAAAAAAAAAAAAAAAABbQ29udGVudF9U&#10;eXBlc10ueG1sUEsBAi0AFAAGAAgAAAAhADj9If/WAAAAlAEAAAsAAAAAAAAAAAAAAAAALwEAAF9y&#10;ZWxzLy5yZWxzUEsBAi0AFAAGAAgAAAAhAJv9341rAgAA2QQAAA4AAAAAAAAAAAAAAAAALgIAAGRy&#10;cy9lMm9Eb2MueG1sUEsBAi0AFAAGAAgAAAAhAIb4JOLZAAAAAwEAAA8AAAAAAAAAAAAAAAAAxQQA&#10;AGRycy9kb3ducmV2LnhtbFBLBQYAAAAABAAEAPMAAADLBQAAAAA=&#10;" fillcolor="#40618b" stroked="f">
                      <v:textbox inset="0,,0">
                        <w:txbxContent>
                          <w:p w14:paraId="0FDF4C71" w14:textId="173C55F8" w:rsidR="00153849" w:rsidRDefault="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15219" w:rsidRPr="00F15219">
                              <w:rPr>
                                <w:b/>
                                <w:bCs/>
                                <w:noProof/>
                                <w:color w:val="FFFFFF" w:themeColor="background1"/>
                                <w:sz w:val="32"/>
                                <w:szCs w:val="32"/>
                              </w:rPr>
                              <w:t>23</w:t>
                            </w:r>
                            <w:r>
                              <w:rPr>
                                <w:b/>
                                <w:bCs/>
                                <w:color w:val="FFFFFF" w:themeColor="background1"/>
                                <w:sz w:val="32"/>
                                <w:szCs w:val="32"/>
                              </w:rPr>
                              <w:fldChar w:fldCharType="end"/>
                            </w:r>
                          </w:p>
                        </w:txbxContent>
                      </v:textbox>
                      <w10:wrap anchorx="margin" anchory="margin"/>
                    </v:oval>
                  </w:pict>
                </mc:Fallback>
              </mc:AlternateContent>
            </w:r>
          </w:p>
        </w:sdtContent>
      </w:sdt>
    </w:sdtContent>
  </w:sdt>
  <w:sdt>
    <w:sdtPr>
      <w:rPr>
        <w:rFonts w:asciiTheme="majorHAnsi" w:eastAsiaTheme="majorEastAsia" w:hAnsiTheme="majorHAnsi" w:cstheme="majorBidi"/>
        <w:sz w:val="16"/>
        <w:szCs w:val="16"/>
      </w:rPr>
      <w:id w:val="-316110472"/>
      <w:docPartObj>
        <w:docPartGallery w:val="Page Numbers (Bottom of Page)"/>
        <w:docPartUnique/>
      </w:docPartObj>
    </w:sdtPr>
    <w:sdtEndPr/>
    <w:sdtContent>
      <w:p w14:paraId="000C7048" w14:textId="77777777" w:rsidR="00153849" w:rsidRPr="00605BC3" w:rsidRDefault="00443B13" w:rsidP="00153849">
        <w:pPr>
          <w:jc w:val="right"/>
          <w:rPr>
            <w:rFonts w:asciiTheme="majorHAnsi" w:eastAsiaTheme="majorEastAsia" w:hAnsiTheme="majorHAnsi" w:cstheme="majorBidi"/>
            <w:sz w:val="16"/>
            <w:szCs w:val="16"/>
          </w:rPr>
        </w:pPr>
        <w:sdt>
          <w:sdtPr>
            <w:rPr>
              <w:rFonts w:asciiTheme="majorHAnsi" w:eastAsiaTheme="majorEastAsia" w:hAnsiTheme="majorHAnsi" w:cstheme="majorBidi"/>
              <w:sz w:val="16"/>
              <w:szCs w:val="16"/>
            </w:rPr>
            <w:id w:val="656422492"/>
            <w:docPartObj>
              <w:docPartGallery w:val="Page Numbers (Margins)"/>
              <w:docPartUnique/>
            </w:docPartObj>
          </w:sdtPr>
          <w:sdtEndPr/>
          <w:sdtContent>
            <w:r w:rsidR="00153849" w:rsidRPr="00605BC3">
              <w:rPr>
                <w:rFonts w:asciiTheme="majorHAnsi" w:eastAsiaTheme="majorEastAsia" w:hAnsiTheme="majorHAnsi" w:cstheme="majorBidi"/>
                <w:noProof/>
                <w:sz w:val="16"/>
                <w:szCs w:val="16"/>
              </w:rPr>
              <mc:AlternateContent>
                <mc:Choice Requires="wps">
                  <w:drawing>
                    <wp:anchor distT="0" distB="0" distL="114300" distR="114300" simplePos="0" relativeHeight="251663360" behindDoc="0" locked="0" layoutInCell="1" allowOverlap="1" wp14:anchorId="494D31EE" wp14:editId="31814457">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011CE97" w14:textId="1A94B187" w:rsidR="00153849" w:rsidRDefault="0015384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15219" w:rsidRPr="00F15219">
                                    <w:rPr>
                                      <w:b/>
                                      <w:bCs/>
                                      <w:noProof/>
                                      <w:color w:val="FFFFFF" w:themeColor="background1"/>
                                      <w:sz w:val="32"/>
                                      <w:szCs w:val="32"/>
                                    </w:rPr>
                                    <w:t>23</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7" style="position:absolute;left:0;text-align:left;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ZbgIAAOAEAAAOAAAAZHJzL2Uyb0RvYy54bWysVNtu2zAMfR+wfxD0nvoC52KjTtG0yzCg&#10;Wwt0+wBFlmNhsqRJSpxu6L+PYi5Ntz0Mw/KgkBJFncND+vJq1yuyFc5Lo2uaXaSUCM1NI/W6pl8+&#10;L0czSnxgumHKaFHTJ+Hp1fztm8vBViI3nVGNcASSaF8NtqZdCLZKEs870TN/YazQcNga17MArlsn&#10;jWMDZO9VkqfpJBmMa6wzXHgPu7f7QzrH/G0reLhvWy8CUTUFbAFXh+sqrsn8klVrx2wn+QEG+wcU&#10;PZMaHj2lumWBkY2Tv6XqJXfGmzZccNMnpm0lF8gB2GTpL2weO2YFcoHieHsqk/9/afmn7YMjsqnp&#10;mBLNepDofssUybA0g/UVRDzaBxfJeXtn+FdPtLnpmF6La+fM0AnWAKAsljJ5dSE6Hq6S1fDRNJCZ&#10;bYLBKu1a18eEwJ/sUIynkxhiFwiHzUk+mRYAisPRwY4vsOp42Tof3gvTk2jUVCglrY/lYhXb3vmw&#10;jz5GIX6jZLOUSqHj1qsb5QiwrWmRTrLZAikAzfMwgAO54oUIDCX9UWZ5kS7ycrSczKajYlmMR+U0&#10;nY3SrFyUk7Qoi9vlcwSSFVUnm0boO6nFsb2y4u/kOzT6vjGwwchQ03Kcj5HjK5T+nEyKvz+RcWaj&#10;G2z5qNq7gx2YVHs7eY0Yyw20j/9YCNQ4yhpnzFdht9ph/2ADxJ2VaZ5AdGdAFBg5+DiA0Rn3nZIB&#10;Bq2m/tuGOUGJ+qChceJUolGMpzk47ri7Ot9lmkOKmvLgKNk7N2E/xxvr5LqDNzKsizbX0GatRP1f&#10;8ByaE8YI2RxGPs7puY9RLx+m+U8AAAD//wMAUEsDBBQABgAIAAAAIQCG+CTi2QAAAAMBAAAPAAAA&#10;ZHJzL2Rvd25yZXYueG1sTI9BS8NAEIXvgv9hGcGb3ShF25hNEUEEo6Cthx6n2TEJZmdjdpuu/95R&#10;D3qZx/CG974pVsn1aqIxdJ4NnM8yUMS1tx03Bl43d2cLUCEiW+w9k4FPCrAqj48KzK0/8AtN69go&#10;CeGQo4E2xiHXOtQtOQwzPxCL9+ZHh1HWsdF2xIOEu15fZNmldtixNLQ40G1L9ft67wzM7zfzqkrL&#10;h49U2cdsu22euunZmNOTdHMNKlKKf8fwjS/oUArTzu/ZBtUbkEfizxRvubgCtftVXRb6P3v5BQAA&#10;//8DAFBLAQItABQABgAIAAAAIQC2gziS/gAAAOEBAAATAAAAAAAAAAAAAAAAAAAAAABbQ29udGVu&#10;dF9UeXBlc10ueG1sUEsBAi0AFAAGAAgAAAAhADj9If/WAAAAlAEAAAsAAAAAAAAAAAAAAAAALwEA&#10;AF9yZWxzLy5yZWxzUEsBAi0AFAAGAAgAAAAhAL9FwlluAgAA4AQAAA4AAAAAAAAAAAAAAAAALgIA&#10;AGRycy9lMm9Eb2MueG1sUEsBAi0AFAAGAAgAAAAhAIb4JOLZAAAAAwEAAA8AAAAAAAAAAAAAAAAA&#10;yAQAAGRycy9kb3ducmV2LnhtbFBLBQYAAAAABAAEAPMAAADOBQAAAAA=&#10;" fillcolor="#40618b" stroked="f">
                      <v:textbox inset="0,,0">
                        <w:txbxContent>
                          <w:p w14:paraId="6011CE97" w14:textId="1A94B187" w:rsidR="00153849" w:rsidRDefault="0015384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15219" w:rsidRPr="00F15219">
                              <w:rPr>
                                <w:b/>
                                <w:bCs/>
                                <w:noProof/>
                                <w:color w:val="FFFFFF" w:themeColor="background1"/>
                                <w:sz w:val="32"/>
                                <w:szCs w:val="32"/>
                              </w:rPr>
                              <w:t>23</w:t>
                            </w:r>
                            <w:r>
                              <w:rPr>
                                <w:b/>
                                <w:bCs/>
                                <w:color w:val="FFFFFF" w:themeColor="background1"/>
                                <w:sz w:val="32"/>
                                <w:szCs w:val="32"/>
                              </w:rPr>
                              <w:fldChar w:fldCharType="end"/>
                            </w:r>
                          </w:p>
                        </w:txbxContent>
                      </v:textbox>
                      <w10:wrap anchorx="margin" anchory="margin"/>
                    </v:oval>
                  </w:pict>
                </mc:Fallback>
              </mc:AlternateContent>
            </w:r>
          </w:sdtContent>
        </w:sdt>
        <w:r w:rsidR="00153849" w:rsidRPr="00605BC3">
          <w:rPr>
            <w:sz w:val="16"/>
            <w:szCs w:val="16"/>
          </w:rPr>
          <w:t xml:space="preserve"> </w:t>
        </w:r>
        <w:r w:rsidR="00153849" w:rsidRPr="00605BC3">
          <w:rPr>
            <w:rFonts w:asciiTheme="majorHAnsi" w:eastAsiaTheme="majorEastAsia" w:hAnsiTheme="majorHAnsi" w:cstheme="majorBidi"/>
            <w:sz w:val="16"/>
            <w:szCs w:val="16"/>
          </w:rPr>
          <w:t>Secretaria Municipal de Governo</w:t>
        </w:r>
      </w:p>
      <w:p w14:paraId="783C1E45" w14:textId="77777777" w:rsidR="00153849" w:rsidRPr="00605BC3" w:rsidRDefault="0015384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Rua Alberto Werner • 100 • Vila Operária</w:t>
        </w:r>
      </w:p>
      <w:p w14:paraId="35622C0A" w14:textId="77777777" w:rsidR="00153849" w:rsidRPr="00605BC3" w:rsidRDefault="0015384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88304-053 • Itajaí • Santa Catarina</w:t>
        </w:r>
      </w:p>
      <w:p w14:paraId="12403D33" w14:textId="77777777" w:rsidR="00153849" w:rsidRPr="00605BC3" w:rsidRDefault="0015384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47-3341-6029</w:t>
        </w:r>
      </w:p>
      <w:p w14:paraId="45787E88" w14:textId="77777777" w:rsidR="00153849" w:rsidRPr="00605BC3" w:rsidRDefault="0015384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licitacoes@itajai.sc.gov.br</w:t>
        </w:r>
      </w:p>
      <w:p w14:paraId="3A9AF94E" w14:textId="77777777" w:rsidR="00153849" w:rsidRPr="00605BC3" w:rsidRDefault="0015384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ab/>
          <w:t xml:space="preserve">                                                                                                                                                                www.itajai.sc.gov.br</w:t>
        </w:r>
      </w:p>
      <w:p w14:paraId="665AED44" w14:textId="77777777" w:rsidR="00153849" w:rsidRPr="00605BC3" w:rsidRDefault="00153849" w:rsidP="00153849">
        <w:pPr>
          <w:jc w:val="right"/>
          <w:rPr>
            <w:rFonts w:asciiTheme="majorHAnsi" w:eastAsiaTheme="majorEastAsia" w:hAnsiTheme="majorHAnsi" w:cstheme="majorBidi"/>
            <w:sz w:val="16"/>
            <w:szCs w:val="16"/>
          </w:rPr>
        </w:pPr>
        <w:proofErr w:type="gramStart"/>
        <w:r w:rsidRPr="00605BC3">
          <w:rPr>
            <w:rFonts w:asciiTheme="majorHAnsi" w:eastAsiaTheme="majorEastAsia" w:hAnsiTheme="majorHAnsi" w:cstheme="majorBidi"/>
            <w:sz w:val="16"/>
            <w:szCs w:val="16"/>
          </w:rPr>
          <w:t>https</w:t>
        </w:r>
        <w:proofErr w:type="gramEnd"/>
        <w:r w:rsidRPr="00605BC3">
          <w:rPr>
            <w:rFonts w:asciiTheme="majorHAnsi" w:eastAsiaTheme="majorEastAsia" w:hAnsiTheme="majorHAnsi" w:cstheme="majorBidi"/>
            <w:sz w:val="16"/>
            <w:szCs w:val="16"/>
          </w:rPr>
          <w:t>://bnccompras.com/</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232818599"/>
      <w:docPartObj>
        <w:docPartGallery w:val="Page Numbers (Bottom of Page)"/>
        <w:docPartUnique/>
      </w:docPartObj>
    </w:sdtPr>
    <w:sdtEndPr/>
    <w:sdtContent>
      <w:p w14:paraId="74FAA9CD" w14:textId="52CFC72A" w:rsidR="001F39A1" w:rsidRPr="001F39A1" w:rsidRDefault="00443B13" w:rsidP="001F39A1">
        <w:pPr>
          <w:jc w:val="right"/>
          <w:rPr>
            <w:rFonts w:asciiTheme="majorHAnsi" w:eastAsiaTheme="majorEastAsia" w:hAnsiTheme="majorHAnsi" w:cstheme="majorBidi"/>
          </w:rPr>
        </w:pPr>
        <w:sdt>
          <w:sdtPr>
            <w:rPr>
              <w:rFonts w:asciiTheme="majorHAnsi" w:eastAsiaTheme="majorEastAsia" w:hAnsiTheme="majorHAnsi" w:cstheme="majorBidi"/>
            </w:rPr>
            <w:id w:val="-1395503223"/>
            <w:docPartObj>
              <w:docPartGallery w:val="Page Numbers (Margins)"/>
              <w:docPartUnique/>
            </w:docPartObj>
          </w:sdtPr>
          <w:sdtEndPr/>
          <w:sdtContent>
            <w:r w:rsidR="001F39A1">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3C0C0225" wp14:editId="33BB24C0">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479F021" w14:textId="6BB7A945" w:rsidR="001F39A1" w:rsidRDefault="001F39A1">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15219" w:rsidRPr="00F15219">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8"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aOcQIAAOIEAAAOAAAAZHJzL2Uyb0RvYy54bWysVNtu2zAMfR+wfxD0nvoCx4mNOkUvyzCg&#10;Wwt0+wBFlmNhsqRRSpxu6L+PUpI23fYwDMuDQkoUdQ4P6fOL3aDIVoCTRjc0O0spEZqbVup1Q798&#10;Xk7mlDjPdMuU0aKhj8LRi8XbN+ejrUVueqNaAQSTaFePtqG997ZOEsd7MTB3ZqzQeNgZGJhHF9ZJ&#10;C2zE7INK8jQtk9FAa8Fw4Rzu3uwP6SLm7zrB/V3XOeGJaihi83GFuK7CmizOWb0GZnvJDzDYP6AY&#10;mNT46HOqG+YZ2YD8LdUgORhnOn/GzZCYrpNcRA7IJkt/YfPQMysiFyyOs89lcv8vLf+0vQci24ZO&#10;S6yPZgOKdLdlimSxOKN1NcY82HsI9Jy9NfyrI9pc90yvxSWAGXvBWoSUhWImry4Ex+FVsho/mhYz&#10;s403sU67DoaQECtAdlGOx2c5xM4TjptlXs6KKSUcjw52eIHVx8sWnH8vzECC0VChlLQuFIzVbHvr&#10;/D76GBXxGyXbpVQqOrBeXSsgyLahRVpm86tIAWmehiEczBUuBGBR1B9VlhfpVV5NluV8NimWxXRS&#10;zdL5JM2qq6pMi6q4WT4FIFlR97Jthb6VWhwbLCv+TsBDq+9bI7YYGRtaTfNp5PgKpTslk8bfn8iA&#10;2eg2Nn1Q7d3B9kyqvZ28RhzLjbSP/7EQUeMga5gyV/vdahc7KA8Php2VaR9RdDAoCjYVfh7Q6A18&#10;p2TEUWuo+7ZhIChRHzQ2TpjLaBTTWY4OHHdXp7tMc0zRUO6Bkr1z7feTvLEg1z2+kcW6aHOJbdbJ&#10;qP8LnkNz4iBFNoehD5N66seol0/T4icA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HuNVo5xAgAA4gQAAA4AAAAAAAAAAAAAAAAA&#10;LgIAAGRycy9lMm9Eb2MueG1sUEsBAi0AFAAGAAgAAAAhAIb4JOLZAAAAAwEAAA8AAAAAAAAAAAAA&#10;AAAAywQAAGRycy9kb3ducmV2LnhtbFBLBQYAAAAABAAEAPMAAADRBQAAAAA=&#10;" fillcolor="#40618b" stroked="f">
                      <v:textbox inset="0,,0">
                        <w:txbxContent>
                          <w:p w14:paraId="6479F021" w14:textId="6BB7A945" w:rsidR="001F39A1" w:rsidRDefault="001F39A1">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15219" w:rsidRPr="00F15219">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r w:rsidR="001F39A1" w:rsidRPr="001F39A1">
          <w:t xml:space="preserve"> </w:t>
        </w:r>
        <w:r w:rsidR="001F39A1" w:rsidRPr="001F39A1">
          <w:rPr>
            <w:rFonts w:asciiTheme="majorHAnsi" w:eastAsiaTheme="majorEastAsia" w:hAnsiTheme="majorHAnsi" w:cstheme="majorBidi"/>
          </w:rPr>
          <w:t>Secretaria Municipal de Governo</w:t>
        </w:r>
      </w:p>
      <w:p w14:paraId="4F510F83"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73CD001C"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A8A251D"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0BE9596"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6A7D8357"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105C328D" w14:textId="6C24975D" w:rsidR="001F39A1" w:rsidRDefault="001F39A1" w:rsidP="001F39A1">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AB5116" w14:textId="77777777" w:rsidR="00443B13" w:rsidRDefault="00443B13" w:rsidP="00805244">
      <w:r>
        <w:separator/>
      </w:r>
    </w:p>
  </w:footnote>
  <w:footnote w:type="continuationSeparator" w:id="0">
    <w:p w14:paraId="62409E79" w14:textId="77777777" w:rsidR="00443B13" w:rsidRDefault="00443B13" w:rsidP="00805244">
      <w:r>
        <w:continuationSeparator/>
      </w:r>
    </w:p>
  </w:footnote>
  <w:footnote w:type="continuationNotice" w:id="1">
    <w:p w14:paraId="4D8BB8B1" w14:textId="77777777" w:rsidR="00443B13" w:rsidRDefault="00443B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573B" w14:textId="57F75275" w:rsidR="00153849" w:rsidRDefault="00153849" w:rsidP="00153849">
    <w:pPr>
      <w:pStyle w:val="Cabealho"/>
      <w:jc w:val="right"/>
    </w:pPr>
    <w:r>
      <w:rPr>
        <w:noProof/>
      </w:rPr>
      <w:drawing>
        <wp:inline distT="0" distB="0" distL="0" distR="0" wp14:anchorId="46233FF9" wp14:editId="515A1BC2">
          <wp:extent cx="1676400" cy="476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0F071165" w:rsidR="008C5AB9" w:rsidRDefault="001F39A1" w:rsidP="001F39A1">
    <w:pPr>
      <w:pStyle w:val="Cabealho"/>
      <w:tabs>
        <w:tab w:val="clear" w:pos="4252"/>
        <w:tab w:val="clear" w:pos="8504"/>
        <w:tab w:val="left" w:pos="7905"/>
      </w:tabs>
      <w:jc w:val="right"/>
      <w:rPr>
        <w:noProof/>
      </w:rPr>
    </w:pPr>
    <w:r>
      <w:rPr>
        <w:noProof/>
      </w:rPr>
      <w:tab/>
    </w:r>
    <w:r>
      <w:rPr>
        <w:noProof/>
      </w:rPr>
      <w:drawing>
        <wp:inline distT="0" distB="0" distL="0" distR="0" wp14:anchorId="2AAE9D0D" wp14:editId="77B8FE77">
          <wp:extent cx="1676400" cy="476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14:paraId="04E42F63" w14:textId="2B266A40" w:rsidR="005E0251" w:rsidRDefault="005E025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50E32"/>
    <w:multiLevelType w:val="hybridMultilevel"/>
    <w:tmpl w:val="42C277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EE63881"/>
    <w:multiLevelType w:val="hybridMultilevel"/>
    <w:tmpl w:val="E5BC1D1A"/>
    <w:lvl w:ilvl="0" w:tplc="206C4A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6">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7">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212141B"/>
    <w:multiLevelType w:val="multilevel"/>
    <w:tmpl w:val="78EC92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8">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17"/>
  </w:num>
  <w:num w:numId="3">
    <w:abstractNumId w:val="16"/>
  </w:num>
  <w:num w:numId="4">
    <w:abstractNumId w:val="6"/>
  </w:num>
  <w:num w:numId="5">
    <w:abstractNumId w:val="3"/>
  </w:num>
  <w:num w:numId="6">
    <w:abstractNumId w:val="2"/>
  </w:num>
  <w:num w:numId="7">
    <w:abstractNumId w:val="3"/>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4"/>
  </w:num>
  <w:num w:numId="14">
    <w:abstractNumId w:val="5"/>
  </w:num>
  <w:num w:numId="15">
    <w:abstractNumId w:val="10"/>
  </w:num>
  <w:num w:numId="16">
    <w:abstractNumId w:val="15"/>
  </w:num>
  <w:num w:numId="17">
    <w:abstractNumId w:val="3"/>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3"/>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7"/>
  </w:num>
  <w:num w:numId="22">
    <w:abstractNumId w:val="11"/>
  </w:num>
  <w:num w:numId="23">
    <w:abstractNumId w:val="18"/>
  </w:num>
  <w:num w:numId="24">
    <w:abstractNumId w:val="9"/>
  </w:num>
  <w:num w:numId="25">
    <w:abstractNumId w:val="0"/>
  </w:num>
  <w:num w:numId="26">
    <w:abstractNumId w:val="14"/>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0728B"/>
    <w:rsid w:val="00011908"/>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B6C6F"/>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849"/>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1F39A1"/>
    <w:rsid w:val="00212C04"/>
    <w:rsid w:val="002139B8"/>
    <w:rsid w:val="00214615"/>
    <w:rsid w:val="0022225C"/>
    <w:rsid w:val="00222E53"/>
    <w:rsid w:val="002236A5"/>
    <w:rsid w:val="0023221F"/>
    <w:rsid w:val="002325E5"/>
    <w:rsid w:val="0023612A"/>
    <w:rsid w:val="00237552"/>
    <w:rsid w:val="00241184"/>
    <w:rsid w:val="00244485"/>
    <w:rsid w:val="00251226"/>
    <w:rsid w:val="00254342"/>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66DA0"/>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15AD3"/>
    <w:rsid w:val="004176E1"/>
    <w:rsid w:val="00421D5D"/>
    <w:rsid w:val="00424CA2"/>
    <w:rsid w:val="00426D9A"/>
    <w:rsid w:val="00427F05"/>
    <w:rsid w:val="00430151"/>
    <w:rsid w:val="00434384"/>
    <w:rsid w:val="004365B4"/>
    <w:rsid w:val="004375A2"/>
    <w:rsid w:val="00440823"/>
    <w:rsid w:val="00441059"/>
    <w:rsid w:val="00443B13"/>
    <w:rsid w:val="00450282"/>
    <w:rsid w:val="004544FC"/>
    <w:rsid w:val="004546CE"/>
    <w:rsid w:val="00461C6C"/>
    <w:rsid w:val="00470581"/>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764"/>
    <w:rsid w:val="00546E81"/>
    <w:rsid w:val="0055168F"/>
    <w:rsid w:val="00552B7E"/>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05BC3"/>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475D"/>
    <w:rsid w:val="00696097"/>
    <w:rsid w:val="006A07A6"/>
    <w:rsid w:val="006A70C8"/>
    <w:rsid w:val="006B0942"/>
    <w:rsid w:val="006B2115"/>
    <w:rsid w:val="006B5D53"/>
    <w:rsid w:val="006B7D4D"/>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4FE2"/>
    <w:rsid w:val="007A5127"/>
    <w:rsid w:val="007C20D4"/>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3670"/>
    <w:rsid w:val="00820B09"/>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5C18"/>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80981"/>
    <w:rsid w:val="00986F9B"/>
    <w:rsid w:val="00992023"/>
    <w:rsid w:val="009A1662"/>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4171"/>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2891"/>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06D4"/>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50D7"/>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0F82"/>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B58"/>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3EDD"/>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95E29"/>
    <w:rsid w:val="00EA36B7"/>
    <w:rsid w:val="00EC1253"/>
    <w:rsid w:val="00ED13D5"/>
    <w:rsid w:val="00ED3520"/>
    <w:rsid w:val="00ED3FAF"/>
    <w:rsid w:val="00ED434E"/>
    <w:rsid w:val="00ED47E2"/>
    <w:rsid w:val="00ED65AF"/>
    <w:rsid w:val="00ED75B5"/>
    <w:rsid w:val="00EE4C60"/>
    <w:rsid w:val="00EF0716"/>
    <w:rsid w:val="00EF0858"/>
    <w:rsid w:val="00EF5CC7"/>
    <w:rsid w:val="00F15219"/>
    <w:rsid w:val="00F15894"/>
    <w:rsid w:val="00F24EF7"/>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footer" Target="foot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bnccompras.com/" TargetMode="External"/><Relationship Id="rId5" Type="http://schemas.openxmlformats.org/officeDocument/2006/relationships/styles" Target="styles.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F39AE201-C48A-4D90-B537-1511BE7EA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6641</Words>
  <Characters>35864</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42421</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2022-06-03T17:31:00Z</dcterms:created>
  <dcterms:modified xsi:type="dcterms:W3CDTF">2024-04-24T16:02:00Z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lcf76f155ced4ddcb4097134ff3c332f">
    <vt:lpwstr/>
  </property>
  <property fmtid="{D5CDD505-2E9C-101B-9397-08002B2CF9AE}" pid="4" name="TaxCatchAll">
    <vt:lpwstr/>
  </property>
</Properties>
</file>