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098" w:rsidRPr="002D419D" w:rsidRDefault="00C94098" w:rsidP="005671B8">
      <w:pPr>
        <w:pStyle w:val="Normal0"/>
        <w:jc w:val="center"/>
        <w:rPr>
          <w:rFonts w:asciiTheme="minorHAnsi" w:eastAsia="Verdana" w:hAnsiTheme="minorHAnsi"/>
          <w:b/>
          <w:sz w:val="28"/>
          <w:szCs w:val="32"/>
          <w:u w:val="single"/>
        </w:rPr>
      </w:pPr>
      <w:bookmarkStart w:id="0" w:name="_GoBack"/>
      <w:bookmarkEnd w:id="0"/>
      <w:r w:rsidRPr="002D419D">
        <w:rPr>
          <w:rFonts w:asciiTheme="minorHAnsi" w:eastAsia="Verdana" w:hAnsiTheme="minorHAnsi"/>
          <w:b/>
          <w:sz w:val="28"/>
          <w:szCs w:val="32"/>
          <w:u w:val="single"/>
        </w:rPr>
        <w:t>TERMO DE REFERÊNCI</w:t>
      </w:r>
      <w:r w:rsidR="0028077B">
        <w:rPr>
          <w:rFonts w:asciiTheme="minorHAnsi" w:eastAsia="Verdana" w:hAnsiTheme="minorHAnsi"/>
          <w:b/>
          <w:sz w:val="28"/>
          <w:szCs w:val="32"/>
          <w:u w:val="single"/>
        </w:rPr>
        <w:t>A 005/2024</w:t>
      </w:r>
    </w:p>
    <w:p w:rsidR="00B42E1E" w:rsidRPr="002D419D" w:rsidRDefault="00B42E1E" w:rsidP="005671B8">
      <w:pPr>
        <w:pStyle w:val="Normal0"/>
        <w:jc w:val="center"/>
        <w:rPr>
          <w:rFonts w:asciiTheme="minorHAnsi" w:eastAsia="Verdana" w:hAnsiTheme="minorHAnsi"/>
          <w:b/>
          <w:szCs w:val="24"/>
          <w:u w:val="single"/>
        </w:rPr>
      </w:pPr>
    </w:p>
    <w:p w:rsidR="00C94098" w:rsidRPr="002D419D" w:rsidRDefault="00C94098"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1.0 - DO OBJETO</w:t>
      </w:r>
    </w:p>
    <w:p w:rsidR="005671B8" w:rsidRPr="002D419D" w:rsidRDefault="00257666"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1.1 </w:t>
      </w:r>
      <w:r w:rsidR="005671B8" w:rsidRPr="002D419D">
        <w:rPr>
          <w:rFonts w:asciiTheme="minorHAnsi" w:eastAsia="Verdana" w:hAnsiTheme="minorHAnsi"/>
          <w:sz w:val="24"/>
          <w:szCs w:val="24"/>
        </w:rPr>
        <w:t>Abertura do processo de Despensa Eletrônica, para Aquisição de Liner transtibial para a Secretaria Municipal de Saúde de Itajaí. Esta aquisição pretende atender ao pedido da Assistente Social da Secretaria Municipal de Saúde de Itajaí, visando atender ao pedido do senhor S.A.M.</w:t>
      </w:r>
    </w:p>
    <w:p w:rsidR="00B42E1E" w:rsidRPr="002D419D" w:rsidRDefault="00B42E1E" w:rsidP="0074466F">
      <w:pPr>
        <w:spacing w:before="120" w:after="120"/>
        <w:jc w:val="both"/>
        <w:rPr>
          <w:rFonts w:asciiTheme="minorHAnsi" w:eastAsia="Verdana" w:hAnsiTheme="minorHAnsi"/>
          <w:sz w:val="24"/>
          <w:szCs w:val="24"/>
        </w:rPr>
      </w:pPr>
    </w:p>
    <w:p w:rsidR="00C94098" w:rsidRPr="002D419D" w:rsidRDefault="00C94098"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2.0 – JUSTIFICATIVA</w:t>
      </w:r>
    </w:p>
    <w:p w:rsidR="005671B8" w:rsidRPr="002D419D" w:rsidRDefault="00257666"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2.1 </w:t>
      </w:r>
      <w:r w:rsidR="00D1077C" w:rsidRPr="002D419D">
        <w:rPr>
          <w:rFonts w:asciiTheme="minorHAnsi" w:eastAsia="Verdana" w:hAnsiTheme="minorHAnsi"/>
          <w:sz w:val="24"/>
          <w:szCs w:val="24"/>
        </w:rPr>
        <w:t xml:space="preserve">Por meio do estudo técnico preliminar, de forma melhor atender às necessidades da Prefeitura Municipal de Itajaí no que se refere ao processo de compra de Liner (material ortopedico para revestimento sendo colocado no membro que ocorreu a amputação, neste caso específico é para ser colocado na perna esquerda (TPE), </w:t>
      </w:r>
      <w:r w:rsidR="0074466F" w:rsidRPr="002D419D">
        <w:rPr>
          <w:rFonts w:asciiTheme="minorHAnsi" w:eastAsia="Verdana" w:hAnsiTheme="minorHAnsi"/>
          <w:sz w:val="24"/>
          <w:szCs w:val="24"/>
        </w:rPr>
        <w:t>tendo</w:t>
      </w:r>
      <w:r w:rsidR="00D1077C" w:rsidRPr="002D419D">
        <w:rPr>
          <w:rFonts w:asciiTheme="minorHAnsi" w:eastAsia="Verdana" w:hAnsiTheme="minorHAnsi"/>
          <w:sz w:val="24"/>
          <w:szCs w:val="24"/>
        </w:rPr>
        <w:t xml:space="preserve"> o paciente </w:t>
      </w:r>
      <w:r w:rsidR="0074466F" w:rsidRPr="002D419D">
        <w:rPr>
          <w:rFonts w:asciiTheme="minorHAnsi" w:eastAsia="Verdana" w:hAnsiTheme="minorHAnsi"/>
          <w:sz w:val="24"/>
          <w:szCs w:val="24"/>
        </w:rPr>
        <w:t>sofrido</w:t>
      </w:r>
      <w:r w:rsidR="00D1077C" w:rsidRPr="002D419D">
        <w:rPr>
          <w:rFonts w:asciiTheme="minorHAnsi" w:eastAsia="Verdana" w:hAnsiTheme="minorHAnsi"/>
          <w:sz w:val="24"/>
          <w:szCs w:val="24"/>
        </w:rPr>
        <w:t xml:space="preserve"> amputação após acidente de trânsito, o serviço social da Secretaria Municipal de Saúde acompanha o paciente dando orientações e encaminhamentos diversos, verificando a necessidade da compra do objeto.</w:t>
      </w:r>
    </w:p>
    <w:p w:rsidR="00D1077C" w:rsidRPr="002D419D" w:rsidRDefault="00D1077C" w:rsidP="004E61DA">
      <w:pPr>
        <w:spacing w:before="120" w:after="120"/>
        <w:ind w:right="-284"/>
        <w:jc w:val="both"/>
        <w:rPr>
          <w:rFonts w:asciiTheme="minorHAnsi" w:eastAsia="Verdana" w:hAnsiTheme="minorHAnsi"/>
          <w:sz w:val="24"/>
          <w:szCs w:val="24"/>
        </w:rPr>
      </w:pPr>
    </w:p>
    <w:p w:rsidR="00C94098" w:rsidRPr="002D419D" w:rsidRDefault="00C94098"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3.0 – ESPECIFICAÇÕES DOS </w:t>
      </w:r>
      <w:r w:rsidR="00DF3E40" w:rsidRPr="002D419D">
        <w:rPr>
          <w:rFonts w:asciiTheme="minorHAnsi" w:eastAsia="Verdana" w:hAnsiTheme="minorHAnsi"/>
          <w:b/>
          <w:sz w:val="24"/>
          <w:szCs w:val="24"/>
        </w:rPr>
        <w:t>ITENS</w:t>
      </w:r>
    </w:p>
    <w:tbl>
      <w:tblPr>
        <w:tblStyle w:val="Tabelacomgrade"/>
        <w:tblW w:w="5000" w:type="pct"/>
        <w:tblLook w:val="04A0" w:firstRow="1" w:lastRow="0" w:firstColumn="1" w:lastColumn="0" w:noHBand="0" w:noVBand="1"/>
      </w:tblPr>
      <w:tblGrid>
        <w:gridCol w:w="682"/>
        <w:gridCol w:w="5144"/>
        <w:gridCol w:w="1063"/>
        <w:gridCol w:w="1013"/>
        <w:gridCol w:w="1136"/>
        <w:gridCol w:w="1384"/>
      </w:tblGrid>
      <w:tr w:rsidR="00A5783D" w:rsidRPr="002D419D" w:rsidTr="0028077B">
        <w:trPr>
          <w:trHeight w:val="668"/>
        </w:trPr>
        <w:tc>
          <w:tcPr>
            <w:tcW w:w="327"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Item</w:t>
            </w:r>
          </w:p>
        </w:tc>
        <w:tc>
          <w:tcPr>
            <w:tcW w:w="2468"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Material/Serviço</w:t>
            </w:r>
          </w:p>
        </w:tc>
        <w:tc>
          <w:tcPr>
            <w:tcW w:w="510"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Unid. medida</w:t>
            </w:r>
          </w:p>
        </w:tc>
        <w:tc>
          <w:tcPr>
            <w:tcW w:w="486"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Qtd licitada</w:t>
            </w:r>
          </w:p>
        </w:tc>
        <w:tc>
          <w:tcPr>
            <w:tcW w:w="545"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 xml:space="preserve">Valor </w:t>
            </w:r>
            <w:r w:rsidR="0074466F" w:rsidRPr="002D419D">
              <w:rPr>
                <w:rFonts w:asciiTheme="minorHAnsi" w:eastAsia="Courier New" w:hAnsiTheme="minorHAnsi"/>
                <w:b/>
                <w:sz w:val="24"/>
                <w:szCs w:val="24"/>
              </w:rPr>
              <w:t xml:space="preserve">médio </w:t>
            </w:r>
            <w:r w:rsidRPr="002D419D">
              <w:rPr>
                <w:rFonts w:asciiTheme="minorHAnsi" w:eastAsia="Courier New" w:hAnsiTheme="minorHAnsi"/>
                <w:b/>
                <w:sz w:val="24"/>
                <w:szCs w:val="24"/>
              </w:rPr>
              <w:t>unitário (R$)</w:t>
            </w:r>
          </w:p>
        </w:tc>
        <w:tc>
          <w:tcPr>
            <w:tcW w:w="664" w:type="pct"/>
            <w:shd w:val="clear" w:color="auto" w:fill="9CC2E5" w:themeFill="accent1" w:themeFillTint="99"/>
            <w:vAlign w:val="center"/>
          </w:tcPr>
          <w:p w:rsidR="00A5783D" w:rsidRPr="002D419D" w:rsidRDefault="00435D05" w:rsidP="00C050B3">
            <w:pPr>
              <w:jc w:val="center"/>
              <w:rPr>
                <w:rFonts w:asciiTheme="minorHAnsi" w:hAnsiTheme="minorHAnsi"/>
                <w:sz w:val="24"/>
                <w:szCs w:val="24"/>
              </w:rPr>
            </w:pPr>
            <w:r w:rsidRPr="002D419D">
              <w:rPr>
                <w:rFonts w:asciiTheme="minorHAnsi" w:eastAsia="Courier New" w:hAnsiTheme="minorHAnsi"/>
                <w:b/>
                <w:sz w:val="24"/>
                <w:szCs w:val="24"/>
              </w:rPr>
              <w:t>Valor total (R$)</w:t>
            </w:r>
          </w:p>
        </w:tc>
      </w:tr>
      <w:tr w:rsidR="00A5783D" w:rsidRPr="002D419D" w:rsidTr="0028077B">
        <w:trPr>
          <w:trHeight w:val="4583"/>
        </w:trPr>
        <w:tc>
          <w:tcPr>
            <w:tcW w:w="327" w:type="pct"/>
            <w:vAlign w:val="center"/>
          </w:tcPr>
          <w:p w:rsidR="00A5783D" w:rsidRPr="002D419D" w:rsidRDefault="00BD2EFA" w:rsidP="00B42E1E">
            <w:pPr>
              <w:jc w:val="center"/>
              <w:rPr>
                <w:rFonts w:asciiTheme="minorHAnsi" w:hAnsiTheme="minorHAnsi"/>
                <w:sz w:val="24"/>
                <w:szCs w:val="24"/>
              </w:rPr>
            </w:pPr>
            <w:r w:rsidRPr="002D419D">
              <w:rPr>
                <w:rFonts w:asciiTheme="minorHAnsi" w:eastAsia="Courier New" w:hAnsiTheme="minorHAnsi"/>
                <w:sz w:val="24"/>
                <w:szCs w:val="24"/>
              </w:rPr>
              <w:t>1</w:t>
            </w:r>
          </w:p>
        </w:tc>
        <w:tc>
          <w:tcPr>
            <w:tcW w:w="2468" w:type="pct"/>
          </w:tcPr>
          <w:p w:rsidR="00E6396C" w:rsidRPr="002D419D" w:rsidRDefault="00E6396C" w:rsidP="00E6396C">
            <w:pPr>
              <w:jc w:val="both"/>
              <w:rPr>
                <w:rFonts w:asciiTheme="minorHAnsi" w:hAnsiTheme="minorHAnsi" w:cstheme="minorHAnsi"/>
                <w:b/>
                <w:bCs/>
                <w:sz w:val="24"/>
                <w:szCs w:val="24"/>
              </w:rPr>
            </w:pPr>
            <w:r w:rsidRPr="002D419D">
              <w:rPr>
                <w:rFonts w:asciiTheme="minorHAnsi" w:hAnsiTheme="minorHAnsi" w:cstheme="minorHAnsi"/>
                <w:b/>
                <w:bCs/>
                <w:sz w:val="24"/>
                <w:szCs w:val="24"/>
              </w:rPr>
              <w:t>LINER – EQUIPAMENTO ORTOPÉDICO</w:t>
            </w:r>
          </w:p>
          <w:p w:rsidR="00E6396C" w:rsidRPr="002D419D" w:rsidRDefault="00E6396C" w:rsidP="00E6396C">
            <w:pPr>
              <w:jc w:val="both"/>
              <w:rPr>
                <w:rFonts w:asciiTheme="minorHAnsi" w:hAnsiTheme="minorHAnsi" w:cstheme="minorHAnsi"/>
                <w:bCs/>
                <w:sz w:val="24"/>
                <w:szCs w:val="24"/>
              </w:rPr>
            </w:pPr>
            <w:r w:rsidRPr="002D419D">
              <w:rPr>
                <w:rFonts w:asciiTheme="minorHAnsi" w:hAnsiTheme="minorHAnsi" w:cstheme="minorHAnsi"/>
                <w:bCs/>
                <w:sz w:val="24"/>
                <w:szCs w:val="24"/>
              </w:rPr>
              <w:t>Revestimento de gel de poliuretano, espessura 06 mm, tingido externo na cor bege, altamente resistente. Conexão distal para pino de fixação, usado em combinação com Shuttle Lock 5W080 ou Clutch Lucy SW020/5W060.</w:t>
            </w:r>
          </w:p>
          <w:p w:rsidR="00E6396C" w:rsidRPr="002D419D" w:rsidRDefault="00E6396C" w:rsidP="00E6396C">
            <w:pPr>
              <w:jc w:val="both"/>
              <w:rPr>
                <w:rFonts w:asciiTheme="minorHAnsi" w:hAnsiTheme="minorHAnsi" w:cstheme="minorHAnsi"/>
                <w:bCs/>
                <w:sz w:val="24"/>
                <w:szCs w:val="24"/>
              </w:rPr>
            </w:pPr>
            <w:r w:rsidRPr="002D419D">
              <w:rPr>
                <w:rFonts w:asciiTheme="minorHAnsi" w:hAnsiTheme="minorHAnsi" w:cstheme="minorHAnsi"/>
                <w:bCs/>
                <w:sz w:val="24"/>
                <w:szCs w:val="24"/>
              </w:rPr>
              <w:t>Gel com ótimas características de amortecimento, proporcionando proteção e alto conforto de uso indicação: para próteses abaixo do joelho.</w:t>
            </w:r>
          </w:p>
          <w:p w:rsidR="00B42E1E" w:rsidRPr="002D419D" w:rsidRDefault="00E6396C" w:rsidP="00E6396C">
            <w:pPr>
              <w:jc w:val="both"/>
              <w:rPr>
                <w:rFonts w:asciiTheme="minorHAnsi" w:hAnsiTheme="minorHAnsi" w:cstheme="minorHAnsi"/>
                <w:bCs/>
                <w:sz w:val="24"/>
                <w:szCs w:val="24"/>
              </w:rPr>
            </w:pPr>
            <w:r w:rsidRPr="002D419D">
              <w:rPr>
                <w:rFonts w:asciiTheme="minorHAnsi" w:hAnsiTheme="minorHAnsi" w:cstheme="minorHAnsi"/>
                <w:bCs/>
                <w:sz w:val="24"/>
                <w:szCs w:val="24"/>
              </w:rPr>
              <w:t>Especialmente indicado para cotos sensíveis, com enxertos de pele, cicatrizes e saliências ósseas.</w:t>
            </w:r>
          </w:p>
          <w:p w:rsidR="00E6396C" w:rsidRPr="002D419D" w:rsidRDefault="00E6396C" w:rsidP="00E6396C">
            <w:pPr>
              <w:jc w:val="both"/>
              <w:rPr>
                <w:rFonts w:asciiTheme="minorHAnsi" w:hAnsiTheme="minorHAnsi" w:cstheme="minorHAnsi"/>
                <w:bCs/>
                <w:sz w:val="24"/>
                <w:szCs w:val="24"/>
              </w:rPr>
            </w:pPr>
            <w:r w:rsidRPr="002D419D">
              <w:rPr>
                <w:rFonts w:asciiTheme="minorHAnsi" w:hAnsiTheme="minorHAnsi" w:cstheme="minorHAnsi"/>
                <w:bCs/>
                <w:sz w:val="24"/>
                <w:szCs w:val="24"/>
              </w:rPr>
              <w:t>Recomendado para pacientes com um grau de atividade moderado.</w:t>
            </w:r>
          </w:p>
          <w:p w:rsidR="00E6396C" w:rsidRPr="002D419D" w:rsidRDefault="00E6396C" w:rsidP="00E6396C">
            <w:pPr>
              <w:jc w:val="both"/>
              <w:rPr>
                <w:rFonts w:asciiTheme="minorHAnsi" w:hAnsiTheme="minorHAnsi" w:cstheme="minorHAnsi"/>
                <w:bCs/>
                <w:sz w:val="24"/>
                <w:szCs w:val="24"/>
              </w:rPr>
            </w:pPr>
          </w:p>
          <w:p w:rsidR="00E6396C" w:rsidRPr="002D419D" w:rsidRDefault="00E6396C" w:rsidP="00E6396C">
            <w:pPr>
              <w:pStyle w:val="PargrafodaLista"/>
              <w:ind w:left="0"/>
              <w:jc w:val="both"/>
              <w:rPr>
                <w:rFonts w:asciiTheme="minorHAnsi" w:hAnsiTheme="minorHAnsi" w:cstheme="minorHAnsi"/>
                <w:bCs/>
                <w:sz w:val="24"/>
                <w:szCs w:val="24"/>
              </w:rPr>
            </w:pPr>
            <w:r w:rsidRPr="002D419D">
              <w:rPr>
                <w:rFonts w:asciiTheme="minorHAnsi" w:hAnsiTheme="minorHAnsi" w:cstheme="minorHAnsi"/>
                <w:bCs/>
                <w:sz w:val="24"/>
                <w:szCs w:val="24"/>
              </w:rPr>
              <w:t>TAMANHO DE REFERÊNCIA: MÉDIO</w:t>
            </w:r>
          </w:p>
          <w:p w:rsidR="00A5783D" w:rsidRPr="002D419D" w:rsidRDefault="00A5783D" w:rsidP="00E6396C">
            <w:pPr>
              <w:jc w:val="both"/>
              <w:rPr>
                <w:rFonts w:asciiTheme="minorHAnsi" w:hAnsiTheme="minorHAnsi"/>
                <w:sz w:val="24"/>
                <w:szCs w:val="24"/>
              </w:rPr>
            </w:pPr>
          </w:p>
        </w:tc>
        <w:tc>
          <w:tcPr>
            <w:tcW w:w="510" w:type="pct"/>
            <w:vAlign w:val="center"/>
          </w:tcPr>
          <w:p w:rsidR="00A5783D" w:rsidRPr="002D419D" w:rsidRDefault="00E6396C" w:rsidP="00B42E1E">
            <w:pPr>
              <w:jc w:val="center"/>
              <w:rPr>
                <w:rFonts w:asciiTheme="minorHAnsi" w:hAnsiTheme="minorHAnsi"/>
                <w:sz w:val="24"/>
                <w:szCs w:val="24"/>
              </w:rPr>
            </w:pPr>
            <w:r w:rsidRPr="002D419D">
              <w:rPr>
                <w:rFonts w:asciiTheme="minorHAnsi" w:eastAsia="Courier New" w:hAnsiTheme="minorHAnsi" w:cstheme="minorHAnsi"/>
                <w:sz w:val="24"/>
                <w:szCs w:val="24"/>
              </w:rPr>
              <w:t>UNID.</w:t>
            </w:r>
          </w:p>
        </w:tc>
        <w:tc>
          <w:tcPr>
            <w:tcW w:w="486" w:type="pct"/>
            <w:vAlign w:val="center"/>
          </w:tcPr>
          <w:p w:rsidR="00A5783D" w:rsidRPr="002D419D" w:rsidRDefault="00E6396C" w:rsidP="00B42E1E">
            <w:pPr>
              <w:jc w:val="center"/>
              <w:rPr>
                <w:rFonts w:asciiTheme="minorHAnsi" w:hAnsiTheme="minorHAnsi"/>
                <w:sz w:val="24"/>
                <w:szCs w:val="24"/>
              </w:rPr>
            </w:pPr>
            <w:r w:rsidRPr="002D419D">
              <w:rPr>
                <w:rFonts w:asciiTheme="minorHAnsi" w:eastAsia="Courier New" w:hAnsiTheme="minorHAnsi" w:cstheme="minorHAnsi"/>
                <w:sz w:val="24"/>
                <w:szCs w:val="24"/>
              </w:rPr>
              <w:t>02</w:t>
            </w:r>
          </w:p>
        </w:tc>
        <w:tc>
          <w:tcPr>
            <w:tcW w:w="545" w:type="pct"/>
            <w:vAlign w:val="center"/>
          </w:tcPr>
          <w:p w:rsidR="00A5783D" w:rsidRPr="002D419D" w:rsidRDefault="00E6396C" w:rsidP="0028594C">
            <w:pPr>
              <w:jc w:val="center"/>
              <w:rPr>
                <w:rFonts w:asciiTheme="minorHAnsi" w:hAnsiTheme="minorHAnsi"/>
                <w:sz w:val="24"/>
                <w:szCs w:val="24"/>
              </w:rPr>
            </w:pPr>
            <w:r w:rsidRPr="002D419D">
              <w:rPr>
                <w:rFonts w:asciiTheme="minorHAnsi" w:eastAsia="Courier New" w:hAnsiTheme="minorHAnsi" w:cstheme="minorHAnsi"/>
                <w:sz w:val="24"/>
                <w:szCs w:val="24"/>
              </w:rPr>
              <w:t>R$ 3.</w:t>
            </w:r>
            <w:r w:rsidR="0028594C">
              <w:rPr>
                <w:rFonts w:asciiTheme="minorHAnsi" w:eastAsia="Courier New" w:hAnsiTheme="minorHAnsi" w:cstheme="minorHAnsi"/>
                <w:sz w:val="24"/>
                <w:szCs w:val="24"/>
              </w:rPr>
              <w:t>221,55</w:t>
            </w:r>
          </w:p>
        </w:tc>
        <w:tc>
          <w:tcPr>
            <w:tcW w:w="664" w:type="pct"/>
            <w:vAlign w:val="center"/>
          </w:tcPr>
          <w:p w:rsidR="00A5783D" w:rsidRPr="002D419D" w:rsidRDefault="00E6396C" w:rsidP="0028594C">
            <w:pPr>
              <w:jc w:val="center"/>
              <w:rPr>
                <w:rFonts w:asciiTheme="minorHAnsi" w:hAnsiTheme="minorHAnsi"/>
                <w:sz w:val="24"/>
                <w:szCs w:val="24"/>
              </w:rPr>
            </w:pPr>
            <w:r w:rsidRPr="002D419D">
              <w:rPr>
                <w:rFonts w:asciiTheme="minorHAnsi" w:hAnsiTheme="minorHAnsi" w:cstheme="minorHAnsi"/>
                <w:sz w:val="24"/>
                <w:szCs w:val="24"/>
              </w:rPr>
              <w:t xml:space="preserve">R$ </w:t>
            </w:r>
            <w:r w:rsidR="0028594C">
              <w:rPr>
                <w:rFonts w:asciiTheme="minorHAnsi" w:hAnsiTheme="minorHAnsi" w:cstheme="minorHAnsi"/>
                <w:sz w:val="24"/>
                <w:szCs w:val="24"/>
              </w:rPr>
              <w:t>6.443,10</w:t>
            </w:r>
          </w:p>
        </w:tc>
      </w:tr>
    </w:tbl>
    <w:p w:rsidR="0074466F" w:rsidRPr="002D419D" w:rsidRDefault="00257666"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3.1 </w:t>
      </w:r>
      <w:r w:rsidR="009B15A5" w:rsidRPr="002D419D">
        <w:rPr>
          <w:rFonts w:asciiTheme="minorHAnsi" w:eastAsia="Verdana" w:hAnsiTheme="minorHAnsi"/>
          <w:sz w:val="24"/>
          <w:szCs w:val="24"/>
        </w:rPr>
        <w:t>O objeto desta contratação não se enquadra como sendo bem de luxo, respeitando a vedação do art. 20 da Lei Federal nº 14.133/202 e possui natureza caracterizada como comum.</w:t>
      </w:r>
    </w:p>
    <w:p w:rsidR="009B15A5" w:rsidRPr="002D419D" w:rsidRDefault="00257666"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lastRenderedPageBreak/>
        <w:t xml:space="preserve">3.2 </w:t>
      </w:r>
      <w:r w:rsidR="00DF3E40" w:rsidRPr="002D419D">
        <w:rPr>
          <w:rFonts w:asciiTheme="minorHAnsi" w:eastAsia="Verdana" w:hAnsiTheme="minorHAnsi"/>
          <w:sz w:val="24"/>
          <w:szCs w:val="24"/>
        </w:rPr>
        <w:t>As empresas deverão identificar a marca dos produtos em suas propostas. Assim como número de lote e validade do mesmo;</w:t>
      </w:r>
    </w:p>
    <w:p w:rsidR="00D1077C" w:rsidRPr="002D419D" w:rsidRDefault="00D1077C" w:rsidP="00261585">
      <w:pPr>
        <w:spacing w:before="120" w:after="120"/>
        <w:jc w:val="both"/>
        <w:rPr>
          <w:rFonts w:asciiTheme="minorHAnsi" w:eastAsia="Verdana" w:hAnsiTheme="minorHAnsi"/>
          <w:sz w:val="24"/>
          <w:szCs w:val="24"/>
        </w:rPr>
      </w:pP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4.0 - A DESCRIÇÃO DA SOLUÇÃO COMO UM TODO CONSIDERADO O CICLO DE VIDA DO OBJETO E ESPECIFICAÇÃO DO </w:t>
      </w:r>
      <w:r w:rsidR="004E61DA" w:rsidRPr="002D419D">
        <w:rPr>
          <w:rFonts w:asciiTheme="minorHAnsi" w:eastAsia="Verdana" w:hAnsiTheme="minorHAnsi"/>
          <w:b/>
          <w:sz w:val="24"/>
          <w:szCs w:val="24"/>
        </w:rPr>
        <w:t>SERVIÇO</w:t>
      </w:r>
      <w:r w:rsidRPr="002D419D">
        <w:rPr>
          <w:rFonts w:asciiTheme="minorHAnsi" w:eastAsia="Verdana" w:hAnsiTheme="minorHAnsi"/>
          <w:b/>
          <w:sz w:val="24"/>
          <w:szCs w:val="24"/>
        </w:rPr>
        <w:t>.</w:t>
      </w:r>
    </w:p>
    <w:p w:rsidR="005671B8" w:rsidRPr="002D419D" w:rsidRDefault="00257666" w:rsidP="005671B8">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4.1 </w:t>
      </w:r>
      <w:r w:rsidR="009B15A5" w:rsidRPr="002D419D">
        <w:rPr>
          <w:rFonts w:asciiTheme="minorHAnsi" w:eastAsia="Verdana" w:hAnsiTheme="minorHAnsi"/>
          <w:sz w:val="24"/>
          <w:szCs w:val="24"/>
        </w:rPr>
        <w:t>A descrição da solução como um todo encontra-se pormenorizada em tópico específico dos Estudos Técnicos Preliminares, apêndice deste Termo de Referência.</w:t>
      </w:r>
    </w:p>
    <w:p w:rsidR="005671B8" w:rsidRPr="002D419D" w:rsidRDefault="005671B8" w:rsidP="005671B8">
      <w:pPr>
        <w:spacing w:before="120" w:after="120"/>
        <w:jc w:val="both"/>
        <w:rPr>
          <w:rFonts w:asciiTheme="minorHAnsi" w:eastAsia="Verdana" w:hAnsiTheme="minorHAnsi"/>
          <w:sz w:val="24"/>
          <w:szCs w:val="24"/>
        </w:rPr>
      </w:pPr>
    </w:p>
    <w:p w:rsidR="00083727"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5.0. VALOR DE REFERÊNCIA </w:t>
      </w:r>
    </w:p>
    <w:p w:rsidR="009B15A5" w:rsidRPr="002D419D" w:rsidRDefault="00257666" w:rsidP="00083727">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5.1 </w:t>
      </w:r>
      <w:r w:rsidR="00083727" w:rsidRPr="002D419D">
        <w:rPr>
          <w:rFonts w:asciiTheme="minorHAnsi" w:eastAsia="Verdana" w:hAnsiTheme="minorHAnsi"/>
          <w:sz w:val="24"/>
          <w:szCs w:val="24"/>
        </w:rPr>
        <w:t>Valor globa</w:t>
      </w:r>
      <w:r w:rsidR="0028594C">
        <w:rPr>
          <w:rFonts w:asciiTheme="minorHAnsi" w:eastAsia="Verdana" w:hAnsiTheme="minorHAnsi"/>
          <w:sz w:val="24"/>
          <w:szCs w:val="24"/>
        </w:rPr>
        <w:t>l estimado desta aquisição: R$ 6.443,10</w:t>
      </w:r>
      <w:r w:rsidR="00D32563">
        <w:rPr>
          <w:rFonts w:asciiTheme="minorHAnsi" w:eastAsia="Verdana" w:hAnsiTheme="minorHAnsi"/>
          <w:sz w:val="24"/>
          <w:szCs w:val="24"/>
        </w:rPr>
        <w:t xml:space="preserve"> </w:t>
      </w:r>
      <w:r w:rsidR="00083727" w:rsidRPr="002D419D">
        <w:rPr>
          <w:rFonts w:asciiTheme="minorHAnsi" w:eastAsia="Verdana" w:hAnsiTheme="minorHAnsi"/>
          <w:sz w:val="24"/>
          <w:szCs w:val="24"/>
        </w:rPr>
        <w:t>(</w:t>
      </w:r>
      <w:r w:rsidR="0028594C">
        <w:rPr>
          <w:rFonts w:asciiTheme="minorHAnsi" w:eastAsia="Verdana" w:hAnsiTheme="minorHAnsi"/>
          <w:sz w:val="24"/>
          <w:szCs w:val="24"/>
        </w:rPr>
        <w:t>seis mil quatrocentos e quarenta e três reais e dez centavos</w:t>
      </w:r>
      <w:r w:rsidR="00083727" w:rsidRPr="002D419D">
        <w:rPr>
          <w:rFonts w:asciiTheme="minorHAnsi" w:eastAsia="Verdana" w:hAnsiTheme="minorHAnsi"/>
          <w:sz w:val="24"/>
          <w:szCs w:val="24"/>
        </w:rPr>
        <w:t>)</w:t>
      </w:r>
      <w:r w:rsidR="009B15A5" w:rsidRPr="002D419D">
        <w:rPr>
          <w:rFonts w:asciiTheme="minorHAnsi" w:eastAsia="Verdana" w:hAnsiTheme="minorHAnsi"/>
          <w:sz w:val="24"/>
          <w:szCs w:val="24"/>
        </w:rPr>
        <w:t>, conforme pesquisa de preços.</w:t>
      </w:r>
    </w:p>
    <w:p w:rsidR="009B15A5" w:rsidRPr="002D419D" w:rsidRDefault="009B15A5" w:rsidP="0074466F">
      <w:pPr>
        <w:spacing w:before="120" w:after="120"/>
        <w:jc w:val="both"/>
        <w:rPr>
          <w:rFonts w:asciiTheme="minorHAnsi" w:eastAsia="Verdana" w:hAnsiTheme="minorHAnsi"/>
          <w:sz w:val="24"/>
          <w:szCs w:val="24"/>
        </w:rPr>
      </w:pPr>
    </w:p>
    <w:p w:rsidR="009B15A5"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6.0. DOS REQUISITOS DA CONTRATAÇÃO.</w:t>
      </w:r>
    </w:p>
    <w:p w:rsidR="009B15A5"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6.1. </w:t>
      </w:r>
      <w:r w:rsidR="005671B8" w:rsidRPr="002D419D">
        <w:rPr>
          <w:rFonts w:asciiTheme="minorHAnsi" w:eastAsia="Verdana" w:hAnsiTheme="minorHAnsi"/>
          <w:b/>
          <w:sz w:val="24"/>
          <w:szCs w:val="24"/>
        </w:rPr>
        <w:t>SUSTENTABILIDADE</w:t>
      </w:r>
      <w:r w:rsidRPr="002D419D">
        <w:rPr>
          <w:rFonts w:asciiTheme="minorHAnsi" w:eastAsia="Verdana" w:hAnsiTheme="minorHAnsi"/>
          <w:b/>
          <w:sz w:val="24"/>
          <w:szCs w:val="24"/>
        </w:rPr>
        <w:t>:</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A CONTRATADA deverá observar as normas</w:t>
      </w:r>
      <w:r w:rsidR="00C050B3" w:rsidRPr="002D419D">
        <w:rPr>
          <w:rFonts w:asciiTheme="minorHAnsi" w:eastAsia="Verdana" w:hAnsiTheme="minorHAnsi"/>
          <w:sz w:val="24"/>
          <w:szCs w:val="24"/>
        </w:rPr>
        <w:t xml:space="preserve"> de sustentabilidade aplicáveis, </w:t>
      </w:r>
      <w:r w:rsidR="00B42E1E" w:rsidRPr="002D419D">
        <w:rPr>
          <w:rFonts w:asciiTheme="minorHAnsi" w:eastAsia="Verdana" w:hAnsiTheme="minorHAnsi"/>
          <w:sz w:val="24"/>
          <w:szCs w:val="24"/>
        </w:rPr>
        <w:t>primando pela aquisição deste</w:t>
      </w:r>
      <w:r w:rsidRPr="002D419D">
        <w:rPr>
          <w:rFonts w:asciiTheme="minorHAnsi" w:eastAsia="Verdana" w:hAnsiTheme="minorHAnsi"/>
          <w:sz w:val="24"/>
          <w:szCs w:val="24"/>
        </w:rPr>
        <w:t xml:space="preserve"> </w:t>
      </w:r>
      <w:r w:rsidR="00B42E1E" w:rsidRPr="002D419D">
        <w:rPr>
          <w:rFonts w:asciiTheme="minorHAnsi" w:eastAsia="Verdana" w:hAnsiTheme="minorHAnsi"/>
          <w:sz w:val="24"/>
          <w:szCs w:val="24"/>
        </w:rPr>
        <w:t>item</w:t>
      </w:r>
      <w:r w:rsidRPr="002D419D">
        <w:rPr>
          <w:rFonts w:asciiTheme="minorHAnsi" w:eastAsia="Verdana" w:hAnsiTheme="minorHAnsi"/>
          <w:sz w:val="24"/>
          <w:szCs w:val="24"/>
        </w:rPr>
        <w:t xml:space="preserve"> com menor impacto sobre os recursos naturais, uso de inovações que reduzam a pressão sobre recursos naturais, maior vida útil e menor custo de manutenção do bem, no que for cabível.</w:t>
      </w:r>
    </w:p>
    <w:p w:rsidR="009B15A5"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6.2. </w:t>
      </w:r>
      <w:r w:rsidR="005671B8" w:rsidRPr="002D419D">
        <w:rPr>
          <w:rFonts w:asciiTheme="minorHAnsi" w:eastAsia="Verdana" w:hAnsiTheme="minorHAnsi"/>
          <w:b/>
          <w:sz w:val="24"/>
          <w:szCs w:val="24"/>
        </w:rPr>
        <w:t>MODELO DE EXECUÇÃO DO OBJETO</w:t>
      </w:r>
    </w:p>
    <w:p w:rsidR="00B8750A"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6.2.1  - </w:t>
      </w:r>
      <w:r w:rsidR="005671B8" w:rsidRPr="002D419D">
        <w:rPr>
          <w:rFonts w:asciiTheme="minorHAnsi" w:eastAsia="Verdana" w:hAnsiTheme="minorHAnsi"/>
          <w:b/>
          <w:sz w:val="24"/>
          <w:szCs w:val="24"/>
        </w:rPr>
        <w:t>PRAZOS E CONDIÇÕES DE FORNECIMENTO</w:t>
      </w:r>
    </w:p>
    <w:p w:rsidR="00B8750A" w:rsidRPr="002D419D" w:rsidRDefault="00261585"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6.2.1</w:t>
      </w:r>
      <w:r w:rsidR="00B8750A" w:rsidRPr="002D419D">
        <w:rPr>
          <w:rFonts w:asciiTheme="minorHAnsi" w:eastAsia="Verdana" w:hAnsiTheme="minorHAnsi"/>
          <w:sz w:val="24"/>
          <w:szCs w:val="24"/>
        </w:rPr>
        <w:t xml:space="preserve">.1. </w:t>
      </w:r>
      <w:r w:rsidR="002A4805" w:rsidRPr="002D419D">
        <w:rPr>
          <w:rFonts w:asciiTheme="minorHAnsi" w:eastAsia="Verdana" w:hAnsiTheme="minorHAnsi"/>
          <w:sz w:val="24"/>
          <w:szCs w:val="24"/>
        </w:rPr>
        <w:t>Os materiais deverão ser entregues no prazo de 10 (dez) dias úteis contados a partir da data da expedição da Autorização de Fornecimento (AF) pela Gerência de Compras</w:t>
      </w:r>
      <w:r w:rsidR="00B8750A" w:rsidRPr="002D419D">
        <w:rPr>
          <w:rFonts w:asciiTheme="minorHAnsi" w:eastAsia="Verdana" w:hAnsiTheme="minorHAnsi"/>
          <w:sz w:val="24"/>
          <w:szCs w:val="24"/>
        </w:rPr>
        <w:t>.</w:t>
      </w:r>
    </w:p>
    <w:p w:rsidR="002A4805" w:rsidRPr="002D419D" w:rsidRDefault="00B8750A" w:rsidP="00261585">
      <w:pPr>
        <w:spacing w:before="120" w:after="120"/>
        <w:jc w:val="both"/>
        <w:rPr>
          <w:rFonts w:asciiTheme="minorHAnsi" w:hAnsiTheme="minorHAnsi" w:cstheme="minorHAnsi"/>
          <w:b/>
          <w:sz w:val="24"/>
          <w:szCs w:val="24"/>
          <w:u w:val="single"/>
        </w:rPr>
      </w:pPr>
      <w:r w:rsidRPr="002D419D">
        <w:rPr>
          <w:rFonts w:asciiTheme="minorHAnsi" w:eastAsia="Verdana" w:hAnsiTheme="minorHAnsi"/>
          <w:sz w:val="24"/>
          <w:szCs w:val="24"/>
        </w:rPr>
        <w:t xml:space="preserve">6.2.1.2. </w:t>
      </w:r>
      <w:r w:rsidR="002A4805" w:rsidRPr="002D419D">
        <w:rPr>
          <w:rFonts w:asciiTheme="minorHAnsi" w:eastAsia="Verdana" w:hAnsiTheme="minorHAnsi"/>
          <w:sz w:val="24"/>
          <w:szCs w:val="24"/>
        </w:rPr>
        <w:t>A entrega dos produtos deverá ser realizada nos dias úteis, no horário das 10:00 as 15:30, no endereço, Avenida Adolfo Konder, 250 – bairro São Vicente – Junto ao Centro Integrado de Saúde (CIS), Secretaria de Saúde de Itajaí (parte administrativa)</w:t>
      </w:r>
      <w:r w:rsidR="009F0D22" w:rsidRPr="002D419D">
        <w:rPr>
          <w:rFonts w:asciiTheme="minorHAnsi" w:eastAsia="Verdana" w:hAnsiTheme="minorHAnsi"/>
          <w:sz w:val="24"/>
          <w:szCs w:val="24"/>
        </w:rPr>
        <w:t>.</w:t>
      </w:r>
    </w:p>
    <w:p w:rsidR="002A4805" w:rsidRPr="002D419D" w:rsidRDefault="00B8750A"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6.2.1.3. </w:t>
      </w:r>
      <w:r w:rsidR="002A4805" w:rsidRPr="002D419D">
        <w:rPr>
          <w:rFonts w:asciiTheme="minorHAnsi" w:eastAsia="Verdana" w:hAnsiTheme="minorHAnsi"/>
          <w:sz w:val="24"/>
          <w:szCs w:val="24"/>
        </w:rPr>
        <w:t xml:space="preserve">Caso a empresa fornecedora constatar a possibilidade de não cumprimento do prazo previsto na cláusula </w:t>
      </w:r>
      <w:r w:rsidR="008A68B8" w:rsidRPr="002D419D">
        <w:rPr>
          <w:rFonts w:asciiTheme="minorHAnsi" w:eastAsia="Verdana" w:hAnsiTheme="minorHAnsi"/>
          <w:sz w:val="24"/>
          <w:szCs w:val="24"/>
        </w:rPr>
        <w:t>6.2.1.1</w:t>
      </w:r>
      <w:r w:rsidR="002A4805" w:rsidRPr="002D419D">
        <w:rPr>
          <w:rFonts w:asciiTheme="minorHAnsi" w:eastAsia="Verdana" w:hAnsiTheme="minorHAnsi"/>
          <w:sz w:val="24"/>
          <w:szCs w:val="24"/>
        </w:rPr>
        <w:t>, deverá, antes de excedido o respectivo prazo, apresentar justificativa com a data de entrega dos itens. A justificativa deverá ser protocolada na SMS com o fiscal do contrato e será encaminhada para análise da Assessoria Jurídica;</w:t>
      </w:r>
    </w:p>
    <w:p w:rsidR="002A4805" w:rsidRPr="002D419D" w:rsidRDefault="00B8750A"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6.2.1.4. </w:t>
      </w:r>
      <w:r w:rsidR="002A4805" w:rsidRPr="002D419D">
        <w:rPr>
          <w:rFonts w:asciiTheme="minorHAnsi" w:eastAsia="Verdana" w:hAnsiTheme="minorHAnsi"/>
          <w:sz w:val="24"/>
          <w:szCs w:val="24"/>
        </w:rPr>
        <w:t>A entrega dos produtos fora do prazo só será admitida se decorrente de casos fortuitos como, por exemplo, acidentes, incêndios, inundações, alagamentos ou, no caso de importação, outros eventuais atrasos;</w:t>
      </w:r>
    </w:p>
    <w:p w:rsidR="00261585" w:rsidRPr="002D419D" w:rsidRDefault="00B8750A"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6.2.1.5. </w:t>
      </w:r>
      <w:r w:rsidR="002A4805" w:rsidRPr="002D419D">
        <w:rPr>
          <w:rFonts w:asciiTheme="minorHAnsi" w:eastAsia="Verdana" w:hAnsiTheme="minorHAnsi"/>
          <w:sz w:val="24"/>
          <w:szCs w:val="24"/>
        </w:rPr>
        <w:t xml:space="preserve">Excedido o prazo previsto na cláusula </w:t>
      </w:r>
      <w:r w:rsidR="008A68B8" w:rsidRPr="002D419D">
        <w:rPr>
          <w:rFonts w:asciiTheme="minorHAnsi" w:eastAsia="Verdana" w:hAnsiTheme="minorHAnsi"/>
          <w:sz w:val="24"/>
          <w:szCs w:val="24"/>
        </w:rPr>
        <w:t>6.2.1.1</w:t>
      </w:r>
      <w:r w:rsidR="002A4805" w:rsidRPr="002D419D">
        <w:rPr>
          <w:rFonts w:asciiTheme="minorHAnsi" w:eastAsia="Verdana" w:hAnsiTheme="minorHAnsi"/>
          <w:sz w:val="24"/>
          <w:szCs w:val="24"/>
        </w:rPr>
        <w:t>, caso seja determinado por parecer da Administração Municipal, a Contratada estará sujeita as penalidades previstas em lei.</w:t>
      </w:r>
    </w:p>
    <w:p w:rsidR="002A4805" w:rsidRPr="002D419D" w:rsidRDefault="00B8750A"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6.2.1.6. </w:t>
      </w:r>
      <w:r w:rsidR="002A4805" w:rsidRPr="002D419D">
        <w:rPr>
          <w:rFonts w:asciiTheme="minorHAnsi" w:eastAsia="Verdana" w:hAnsiTheme="minorHAnsi"/>
          <w:sz w:val="24"/>
          <w:szCs w:val="24"/>
        </w:rPr>
        <w:t>Não serão aceitos pedidos de entrega fracionada dos itens, a não ser que o caso se enquadre no</w:t>
      </w:r>
      <w:r w:rsidR="008A68B8" w:rsidRPr="002D419D">
        <w:rPr>
          <w:rFonts w:asciiTheme="minorHAnsi" w:eastAsia="Verdana" w:hAnsiTheme="minorHAnsi"/>
          <w:sz w:val="24"/>
          <w:szCs w:val="24"/>
        </w:rPr>
        <w:t>s</w:t>
      </w:r>
      <w:r w:rsidR="002A4805" w:rsidRPr="002D419D">
        <w:rPr>
          <w:rFonts w:asciiTheme="minorHAnsi" w:eastAsia="Verdana" w:hAnsiTheme="minorHAnsi"/>
          <w:sz w:val="24"/>
          <w:szCs w:val="24"/>
        </w:rPr>
        <w:t xml:space="preserve"> subite</w:t>
      </w:r>
      <w:r w:rsidR="008A68B8" w:rsidRPr="002D419D">
        <w:rPr>
          <w:rFonts w:asciiTheme="minorHAnsi" w:eastAsia="Verdana" w:hAnsiTheme="minorHAnsi"/>
          <w:sz w:val="24"/>
          <w:szCs w:val="24"/>
        </w:rPr>
        <w:t>ns 6.2.1.3 e 6.2.1.4</w:t>
      </w:r>
      <w:r w:rsidR="002A4805" w:rsidRPr="002D419D">
        <w:rPr>
          <w:rFonts w:asciiTheme="minorHAnsi" w:eastAsia="Verdana" w:hAnsiTheme="minorHAnsi"/>
          <w:sz w:val="24"/>
          <w:szCs w:val="24"/>
        </w:rPr>
        <w:t xml:space="preserve"> deste termo de referência;</w:t>
      </w:r>
    </w:p>
    <w:p w:rsidR="009B15A5" w:rsidRPr="002D419D" w:rsidRDefault="009B15A5" w:rsidP="0074466F">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6.2.2. SECRETARIAS, FUNDOS E FUNDAÇÕES/REQUISITANTES</w:t>
      </w:r>
    </w:p>
    <w:p w:rsidR="002A4805" w:rsidRPr="002D419D" w:rsidRDefault="00257666" w:rsidP="0074466F">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lastRenderedPageBreak/>
        <w:t xml:space="preserve">6.2.2.1 </w:t>
      </w:r>
      <w:r w:rsidR="002A4805" w:rsidRPr="002D419D">
        <w:rPr>
          <w:rFonts w:asciiTheme="minorHAnsi" w:eastAsia="Verdana" w:hAnsiTheme="minorHAnsi"/>
          <w:sz w:val="24"/>
          <w:szCs w:val="24"/>
        </w:rPr>
        <w:t>Serviço Social da Secretaria Municipal de Saúde sob a coordenação do DAS</w:t>
      </w:r>
      <w:r w:rsidR="008A68B8" w:rsidRPr="002D419D">
        <w:rPr>
          <w:rFonts w:asciiTheme="minorHAnsi" w:eastAsia="Verdana" w:hAnsiTheme="minorHAnsi"/>
          <w:sz w:val="24"/>
          <w:szCs w:val="24"/>
        </w:rPr>
        <w:t>/</w:t>
      </w:r>
      <w:r w:rsidR="002A4805" w:rsidRPr="002D419D">
        <w:rPr>
          <w:rFonts w:asciiTheme="minorHAnsi" w:eastAsia="Verdana" w:hAnsiTheme="minorHAnsi"/>
          <w:sz w:val="24"/>
          <w:szCs w:val="24"/>
        </w:rPr>
        <w:t>Diretoria de Atenção à Saúde.</w:t>
      </w:r>
    </w:p>
    <w:p w:rsidR="009B15A5" w:rsidRPr="002D419D" w:rsidRDefault="009B15A5" w:rsidP="004E61DA">
      <w:pPr>
        <w:pStyle w:val="Normal0"/>
        <w:rPr>
          <w:rFonts w:asciiTheme="minorHAnsi" w:eastAsia="Verdana" w:hAnsiTheme="minorHAnsi"/>
          <w:b/>
          <w:szCs w:val="24"/>
        </w:rPr>
      </w:pP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7. DAS OBRIGAÇÕES ENTRE AS PARTES.</w:t>
      </w: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7.1. </w:t>
      </w:r>
      <w:r w:rsidR="00261585" w:rsidRPr="002D419D">
        <w:rPr>
          <w:rFonts w:asciiTheme="minorHAnsi" w:eastAsia="Verdana" w:hAnsiTheme="minorHAnsi"/>
          <w:b/>
          <w:sz w:val="24"/>
          <w:szCs w:val="24"/>
        </w:rPr>
        <w:t>DAS OBRIGAÇÕES DA CONTRATADA:</w:t>
      </w:r>
    </w:p>
    <w:p w:rsidR="009B15A5" w:rsidRPr="002D419D" w:rsidRDefault="0026158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7.1.1</w:t>
      </w:r>
      <w:r w:rsidR="009B15A5" w:rsidRPr="002D419D">
        <w:rPr>
          <w:rFonts w:asciiTheme="minorHAnsi" w:eastAsia="Verdana" w:hAnsiTheme="minorHAnsi"/>
          <w:sz w:val="24"/>
          <w:szCs w:val="24"/>
        </w:rPr>
        <w:t xml:space="preserve"> Manter, durante toda a execução do contrato, a compatibilidade com as obrigações assumidas e todas as condições de habilitação e qualificação exigidas na licitação, em consonância com o disposto na lei 14.133/2021;</w:t>
      </w:r>
    </w:p>
    <w:p w:rsidR="009B15A5" w:rsidRPr="002D419D" w:rsidRDefault="0026158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7.1.2</w:t>
      </w:r>
      <w:r w:rsidR="009B15A5" w:rsidRPr="002D419D">
        <w:rPr>
          <w:rFonts w:asciiTheme="minorHAnsi" w:eastAsia="Verdana" w:hAnsiTheme="minorHAnsi"/>
          <w:sz w:val="24"/>
          <w:szCs w:val="24"/>
        </w:rPr>
        <w:t xml:space="preserve"> Demonstrar situação regular junto ao INSS, FGTS e fazendas federal, estadual e municipal, bem como, a negativa de débitos trabalhistas;</w:t>
      </w:r>
    </w:p>
    <w:p w:rsidR="009B15A5" w:rsidRPr="002D419D" w:rsidRDefault="0026158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7.1.3 </w:t>
      </w:r>
      <w:r w:rsidR="009B15A5" w:rsidRPr="002D419D">
        <w:rPr>
          <w:rFonts w:asciiTheme="minorHAnsi" w:eastAsia="Verdana" w:hAnsiTheme="minorHAnsi"/>
          <w:sz w:val="24"/>
          <w:szCs w:val="24"/>
        </w:rPr>
        <w:t>Entregar os produtos nos prazos estabelecidos, devidamente conferidos e acompanhados da nota fiscal/fatura, corretamente preenchida;</w:t>
      </w:r>
    </w:p>
    <w:p w:rsidR="009B15A5" w:rsidRPr="002D419D" w:rsidRDefault="0026158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7.1.4 </w:t>
      </w:r>
      <w:r w:rsidR="009B15A5" w:rsidRPr="002D419D">
        <w:rPr>
          <w:rFonts w:asciiTheme="minorHAnsi" w:eastAsia="Verdana" w:hAnsiTheme="minorHAnsi"/>
          <w:sz w:val="24"/>
          <w:szCs w:val="24"/>
        </w:rPr>
        <w:t xml:space="preserve">Comunicar ao fiscal do contrato, no prazo máximo de </w:t>
      </w:r>
      <w:r w:rsidR="009F0D22" w:rsidRPr="002D419D">
        <w:rPr>
          <w:rFonts w:asciiTheme="minorHAnsi" w:eastAsia="Verdana" w:hAnsiTheme="minorHAnsi"/>
          <w:sz w:val="24"/>
          <w:szCs w:val="24"/>
        </w:rPr>
        <w:t>0</w:t>
      </w:r>
      <w:r w:rsidR="009B15A5" w:rsidRPr="002D419D">
        <w:rPr>
          <w:rFonts w:asciiTheme="minorHAnsi" w:eastAsia="Verdana" w:hAnsiTheme="minorHAnsi"/>
          <w:sz w:val="24"/>
          <w:szCs w:val="24"/>
        </w:rPr>
        <w:t>3 (três) dias que antecedam o prazo de vencimento da entrega, os motivos que venham a impossibilitar o seu cumprimento, com a devida comprovação;</w:t>
      </w:r>
    </w:p>
    <w:p w:rsidR="009B15A5" w:rsidRPr="002D419D" w:rsidRDefault="0026158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7.1.5 </w:t>
      </w:r>
      <w:r w:rsidR="009B15A5" w:rsidRPr="002D419D">
        <w:rPr>
          <w:rFonts w:asciiTheme="minorHAnsi" w:eastAsia="Verdana" w:hAnsiTheme="minorHAnsi"/>
          <w:sz w:val="24"/>
          <w:szCs w:val="24"/>
        </w:rPr>
        <w:t>Informar na proposta da licitação, o número de telefone fixo, celular e whatsapp, correio eletrônico, bem como, o endereço da sede da empresa, a fim de poder receber as notificações e solicitações dos órgãos requisitantes;</w:t>
      </w:r>
    </w:p>
    <w:p w:rsidR="0026158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7.1.6 </w:t>
      </w:r>
      <w:r w:rsidR="009B15A5" w:rsidRPr="002D419D">
        <w:rPr>
          <w:rFonts w:asciiTheme="minorHAnsi" w:eastAsia="Verdana" w:hAnsiTheme="minorHAnsi"/>
          <w:sz w:val="24"/>
          <w:szCs w:val="24"/>
        </w:rPr>
        <w:t>Entregar os produtos em perfeitas condições de consumo, sem avarias de qualquer espécie, em local e horário indicado na ordem de compra, acompanhado da respectiva nota fiscal;</w:t>
      </w:r>
    </w:p>
    <w:p w:rsidR="0026158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7.1.7 </w:t>
      </w:r>
      <w:r w:rsidR="009B15A5" w:rsidRPr="002D419D">
        <w:rPr>
          <w:rFonts w:asciiTheme="minorHAnsi" w:eastAsia="Verdana" w:hAnsiTheme="minorHAnsi"/>
          <w:sz w:val="24"/>
          <w:szCs w:val="24"/>
        </w:rPr>
        <w:t>A contratada será responsável por todas as despensas decorrentes do transporte, e, em caso de devolução ou extravio dos produtos, responsabilizar-se pelo pagamento de fretes, carretos, seguros e tributos, se ocorrerem;</w:t>
      </w:r>
    </w:p>
    <w:p w:rsidR="0026158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7.1.8 </w:t>
      </w:r>
      <w:r w:rsidR="009B15A5" w:rsidRPr="002D419D">
        <w:rPr>
          <w:rFonts w:asciiTheme="minorHAnsi" w:eastAsia="Verdana" w:hAnsiTheme="minorHAnsi"/>
          <w:sz w:val="24"/>
          <w:szCs w:val="24"/>
        </w:rPr>
        <w:t>A contratada não poderá modificar as quantidades, unidades e especificações do objeto contratado;</w:t>
      </w:r>
    </w:p>
    <w:p w:rsidR="0026158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7.1.9 </w:t>
      </w:r>
      <w:r w:rsidR="009B15A5" w:rsidRPr="002D419D">
        <w:rPr>
          <w:rFonts w:asciiTheme="minorHAnsi" w:eastAsia="Verdana" w:hAnsiTheme="minorHAnsi"/>
          <w:sz w:val="24"/>
          <w:szCs w:val="24"/>
        </w:rPr>
        <w:t>A contratada deverá assumir integral responsabilidade pelos danos decorrentes deste fornecimento, inclusive perante terceiros;</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7.1.10 </w:t>
      </w:r>
      <w:r w:rsidR="009B15A5" w:rsidRPr="002D419D">
        <w:rPr>
          <w:rFonts w:asciiTheme="minorHAnsi" w:eastAsia="Verdana" w:hAnsiTheme="minorHAnsi"/>
          <w:sz w:val="24"/>
          <w:szCs w:val="24"/>
        </w:rPr>
        <w:t>Comunicar a contratante toda e qualquer irregularidade encontrada para o cumprimento do contrato.</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7.1.11 </w:t>
      </w:r>
      <w:r w:rsidR="009B15A5" w:rsidRPr="002D419D">
        <w:rPr>
          <w:rFonts w:asciiTheme="minorHAnsi" w:eastAsia="Verdana" w:hAnsiTheme="minorHAnsi"/>
          <w:sz w:val="24"/>
          <w:szCs w:val="24"/>
        </w:rPr>
        <w:t>A contratada obriga-se a pagar todos os tributos, impostos, contribuições fiscais e parafiscais, que incidam ou venham a incidir direta e indiretamente sobre o</w:t>
      </w:r>
      <w:r w:rsidR="007A604E"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OBJETO DA LICITAÇÃO.</w:t>
      </w: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7.2. </w:t>
      </w:r>
      <w:r w:rsidR="00261585" w:rsidRPr="002D419D">
        <w:rPr>
          <w:rFonts w:asciiTheme="minorHAnsi" w:eastAsia="Verdana" w:hAnsiTheme="minorHAnsi"/>
          <w:b/>
          <w:sz w:val="24"/>
          <w:szCs w:val="24"/>
        </w:rPr>
        <w:t>DAS OBRIGAÇÕES DA CONTRATANTE:</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7.2.1</w:t>
      </w:r>
      <w:r w:rsidR="009B15A5" w:rsidRPr="002D419D">
        <w:rPr>
          <w:rFonts w:asciiTheme="minorHAnsi" w:eastAsia="Verdana" w:hAnsiTheme="minorHAnsi"/>
          <w:sz w:val="24"/>
          <w:szCs w:val="24"/>
        </w:rPr>
        <w:t xml:space="preserve"> Zelar para que durante a vigência </w:t>
      </w:r>
      <w:r w:rsidR="008A68B8" w:rsidRPr="002D419D">
        <w:rPr>
          <w:rFonts w:asciiTheme="minorHAnsi" w:eastAsia="Verdana" w:hAnsiTheme="minorHAnsi"/>
          <w:sz w:val="24"/>
          <w:szCs w:val="24"/>
        </w:rPr>
        <w:t>desta aquisição</w:t>
      </w:r>
      <w:r w:rsidR="009B15A5" w:rsidRPr="002D419D">
        <w:rPr>
          <w:rFonts w:asciiTheme="minorHAnsi" w:eastAsia="Verdana" w:hAnsiTheme="minorHAnsi"/>
          <w:sz w:val="24"/>
          <w:szCs w:val="24"/>
        </w:rPr>
        <w:t xml:space="preserve"> sejam cumpridas as obrigações assumidas com a contratada, bem como </w:t>
      </w:r>
      <w:r w:rsidR="00EA15DB" w:rsidRPr="002D419D">
        <w:rPr>
          <w:rFonts w:asciiTheme="minorHAnsi" w:eastAsia="Verdana" w:hAnsiTheme="minorHAnsi"/>
          <w:sz w:val="24"/>
          <w:szCs w:val="24"/>
        </w:rPr>
        <w:t xml:space="preserve">que </w:t>
      </w:r>
      <w:r w:rsidR="009B15A5" w:rsidRPr="002D419D">
        <w:rPr>
          <w:rFonts w:asciiTheme="minorHAnsi" w:eastAsia="Verdana" w:hAnsiTheme="minorHAnsi"/>
          <w:sz w:val="24"/>
          <w:szCs w:val="24"/>
        </w:rPr>
        <w:t>sejam mantidas todas as con</w:t>
      </w:r>
      <w:r w:rsidR="00EA15DB" w:rsidRPr="002D419D">
        <w:rPr>
          <w:rFonts w:asciiTheme="minorHAnsi" w:eastAsia="Verdana" w:hAnsiTheme="minorHAnsi"/>
          <w:sz w:val="24"/>
          <w:szCs w:val="24"/>
        </w:rPr>
        <w:t>dições de habilitação e qualifi</w:t>
      </w:r>
      <w:r w:rsidR="009B15A5" w:rsidRPr="002D419D">
        <w:rPr>
          <w:rFonts w:asciiTheme="minorHAnsi" w:eastAsia="Verdana" w:hAnsiTheme="minorHAnsi"/>
          <w:sz w:val="24"/>
          <w:szCs w:val="24"/>
        </w:rPr>
        <w:t>cação exigidas na prestação;</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lastRenderedPageBreak/>
        <w:t xml:space="preserve">7.2.2 </w:t>
      </w:r>
      <w:r w:rsidR="009B15A5" w:rsidRPr="002D419D">
        <w:rPr>
          <w:rFonts w:asciiTheme="minorHAnsi" w:eastAsia="Verdana" w:hAnsiTheme="minorHAnsi"/>
          <w:sz w:val="24"/>
          <w:szCs w:val="24"/>
        </w:rPr>
        <w:t>Serão considerados para efeito de pagamento os produtos efetivamente</w:t>
      </w:r>
      <w:r w:rsidR="00EA15DB"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entregues</w:t>
      </w:r>
      <w:r w:rsidR="00EA15DB"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pela contratada e aprovados pelo fiscal de contrato ou responsável pelo recebimento;</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7.2.3 </w:t>
      </w:r>
      <w:r w:rsidR="009B15A5" w:rsidRPr="002D419D">
        <w:rPr>
          <w:rFonts w:asciiTheme="minorHAnsi" w:eastAsia="Verdana" w:hAnsiTheme="minorHAnsi"/>
          <w:sz w:val="24"/>
          <w:szCs w:val="24"/>
        </w:rPr>
        <w:t>A contratante deverá emitir a ordem de compra em favor da contratada com</w:t>
      </w:r>
      <w:r w:rsidR="00EA15DB"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todas as informações necessárias;</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7.2.4 </w:t>
      </w:r>
      <w:r w:rsidR="009B15A5" w:rsidRPr="002D419D">
        <w:rPr>
          <w:rFonts w:asciiTheme="minorHAnsi" w:eastAsia="Verdana" w:hAnsiTheme="minorHAnsi"/>
          <w:sz w:val="24"/>
          <w:szCs w:val="24"/>
        </w:rPr>
        <w:t>A contratante deverá assegurar os recursos orçamentários e financeiros para custear a prestação de serviços;</w:t>
      </w:r>
    </w:p>
    <w:p w:rsidR="009B15A5" w:rsidRPr="002D419D" w:rsidRDefault="0026158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w:t>
      </w:r>
      <w:r w:rsidR="005E1DFC" w:rsidRPr="002D419D">
        <w:rPr>
          <w:rFonts w:asciiTheme="minorHAnsi" w:eastAsia="Verdana" w:hAnsiTheme="minorHAnsi"/>
          <w:sz w:val="24"/>
          <w:szCs w:val="24"/>
        </w:rPr>
        <w:t xml:space="preserve">5 </w:t>
      </w:r>
      <w:r w:rsidR="009B15A5" w:rsidRPr="002D419D">
        <w:rPr>
          <w:rFonts w:asciiTheme="minorHAnsi" w:eastAsia="Verdana" w:hAnsiTheme="minorHAnsi"/>
          <w:sz w:val="24"/>
          <w:szCs w:val="24"/>
        </w:rPr>
        <w:t>A contratante deverá acompanhar, controlar e avaliar a prestação de serviço, através de servidor designado para esta atribuição;</w:t>
      </w:r>
    </w:p>
    <w:p w:rsidR="009B15A5" w:rsidRPr="002D419D" w:rsidRDefault="005E1DFC"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7.2.6</w:t>
      </w:r>
      <w:r w:rsidR="009B15A5" w:rsidRPr="002D419D">
        <w:rPr>
          <w:rFonts w:asciiTheme="minorHAnsi" w:eastAsia="Verdana" w:hAnsiTheme="minorHAnsi"/>
          <w:sz w:val="24"/>
          <w:szCs w:val="24"/>
        </w:rPr>
        <w:t xml:space="preserve"> A contratante deverá prestar à contratada, em tempo hábil, as informações eventualmente necessárias à execução do serviço;</w:t>
      </w:r>
    </w:p>
    <w:p w:rsidR="009B15A5" w:rsidRPr="002D419D" w:rsidRDefault="005E1DFC"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7.2.7</w:t>
      </w:r>
      <w:r w:rsidR="009B15A5" w:rsidRPr="002D419D">
        <w:rPr>
          <w:rFonts w:asciiTheme="minorHAnsi" w:eastAsia="Verdana" w:hAnsiTheme="minorHAnsi"/>
          <w:sz w:val="24"/>
          <w:szCs w:val="24"/>
        </w:rPr>
        <w:t xml:space="preserve"> A contratante deverá atestar as faturas/notas fiscais correspondentes à prestação do serviço, por intermédio do servidor competente e designado pra a função;</w:t>
      </w:r>
    </w:p>
    <w:p w:rsidR="009B15A5" w:rsidRPr="002D419D" w:rsidRDefault="005E1DFC"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7.2.8</w:t>
      </w:r>
      <w:r w:rsidR="009B15A5" w:rsidRPr="002D419D">
        <w:rPr>
          <w:rFonts w:asciiTheme="minorHAnsi" w:eastAsia="Verdana" w:hAnsiTheme="minorHAnsi"/>
          <w:sz w:val="24"/>
          <w:szCs w:val="24"/>
        </w:rPr>
        <w:t xml:space="preserve"> A contratante deverá </w:t>
      </w:r>
      <w:r w:rsidR="00257666" w:rsidRPr="002D419D">
        <w:rPr>
          <w:rFonts w:asciiTheme="minorHAnsi" w:eastAsia="Verdana" w:hAnsiTheme="minorHAnsi"/>
          <w:sz w:val="24"/>
          <w:szCs w:val="24"/>
        </w:rPr>
        <w:t>realizar o pagamento em até 30 (</w:t>
      </w:r>
      <w:r w:rsidR="009B15A5" w:rsidRPr="002D419D">
        <w:rPr>
          <w:rFonts w:asciiTheme="minorHAnsi" w:eastAsia="Verdana" w:hAnsiTheme="minorHAnsi"/>
          <w:sz w:val="24"/>
          <w:szCs w:val="24"/>
        </w:rPr>
        <w:t>trinta</w:t>
      </w:r>
      <w:r w:rsidR="00257666" w:rsidRPr="002D419D">
        <w:rPr>
          <w:rFonts w:asciiTheme="minorHAnsi" w:eastAsia="Verdana" w:hAnsiTheme="minorHAnsi"/>
          <w:sz w:val="24"/>
          <w:szCs w:val="24"/>
        </w:rPr>
        <w:t>)</w:t>
      </w:r>
      <w:r w:rsidR="009B15A5" w:rsidRPr="002D419D">
        <w:rPr>
          <w:rFonts w:asciiTheme="minorHAnsi" w:eastAsia="Verdana" w:hAnsiTheme="minorHAnsi"/>
          <w:sz w:val="24"/>
          <w:szCs w:val="24"/>
        </w:rPr>
        <w:t xml:space="preserve"> dias após a apresentação da nota fiscal revestida de aceite pelo(a) ordenador(a) de despesas da Secretarias requisitante;</w:t>
      </w:r>
    </w:p>
    <w:p w:rsidR="009B15A5" w:rsidRPr="002D419D" w:rsidRDefault="005E1DFC"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7.2.9</w:t>
      </w:r>
      <w:r w:rsidR="009B15A5" w:rsidRPr="002D419D">
        <w:rPr>
          <w:rFonts w:asciiTheme="minorHAnsi" w:eastAsia="Verdana" w:hAnsiTheme="minorHAnsi"/>
          <w:sz w:val="24"/>
          <w:szCs w:val="24"/>
        </w:rPr>
        <w:t xml:space="preserve"> Notificar, por escrito, a contratada por quaisquer irregularidades encontradas na prestação do fornecimento, e, aplicar as penalidades regulamentares e contratuais cabíveis;</w:t>
      </w:r>
    </w:p>
    <w:p w:rsidR="009B15A5" w:rsidRPr="002D419D" w:rsidRDefault="005E1DFC"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7.2.10</w:t>
      </w:r>
      <w:r w:rsidR="009B15A5" w:rsidRPr="002D419D">
        <w:rPr>
          <w:rFonts w:asciiTheme="minorHAnsi" w:eastAsia="Verdana" w:hAnsiTheme="minorHAnsi"/>
          <w:sz w:val="24"/>
          <w:szCs w:val="24"/>
        </w:rPr>
        <w:t xml:space="preserve"> Dilatar o prazo de vigência do registro de preços “de oficio”, por meio de  publicação oficial, observado o prazo legalmente permitido, quando os preços se apresentarem mais vantajosos para a administração e existirem demandas para atendimento do órgão usuário.</w:t>
      </w:r>
    </w:p>
    <w:p w:rsidR="009B15A5" w:rsidRPr="002D419D" w:rsidRDefault="009B15A5" w:rsidP="00261585">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7.3. </w:t>
      </w:r>
      <w:r w:rsidR="005E1DFC" w:rsidRPr="002D419D">
        <w:rPr>
          <w:rFonts w:asciiTheme="minorHAnsi" w:eastAsia="Verdana" w:hAnsiTheme="minorHAnsi"/>
          <w:b/>
          <w:sz w:val="24"/>
          <w:szCs w:val="24"/>
        </w:rPr>
        <w:t>DO MODELO DE GESTÃO DO CONTRATO.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7.3.1.O fornecimento do objeto </w:t>
      </w:r>
      <w:r w:rsidR="00257666" w:rsidRPr="002D419D">
        <w:rPr>
          <w:rFonts w:asciiTheme="minorHAnsi" w:eastAsia="Verdana" w:hAnsiTheme="minorHAnsi"/>
          <w:sz w:val="24"/>
          <w:szCs w:val="24"/>
        </w:rPr>
        <w:t>poderá ser</w:t>
      </w:r>
      <w:r w:rsidRPr="002D419D">
        <w:rPr>
          <w:rFonts w:asciiTheme="minorHAnsi" w:eastAsia="Verdana" w:hAnsiTheme="minorHAnsi"/>
          <w:sz w:val="24"/>
          <w:szCs w:val="24"/>
        </w:rPr>
        <w:t xml:space="preserve"> realizado de forma parcelada. </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7.3.2. A ata de registro de preços deverá ser executada fielmente pelas partes, de acordo com as cláusu-las avençadas e as normas da lei nº 14.133/2021, e cada parte responderá pelas consequências de sua inexecução total ou parcial;</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7.3.3. As comunicações entre o órgão ou entidade e a contratada devem ser realizadas por escrito sem-pre que o ato exigir tal formalidade, admitindo-se o uso de mensagem eletrônica para esse fim;</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7.3.4. O órgão ou entidade poderá convocar representante da empresa para adoção de providências que devam ser cumpridas de imediato;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7.3.4.1. A execução da ata de registro de preços deverá ser acompanhada e fiscalizada pelo fiscal do contrato, ou pelos respectivos substitutos (Lei nº 14.133, de 2021, art. 117, caput);</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7.3.4.2. O fiscal administrativo acompanhará a execução da ata de registro de preços, para que sejam cumpridas todas as condições estabelecidas, de modo a assegurar os melhores resultados para a ad-ministração;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7.3.4.3. Identificada qualquer inexatidão ou irregularidade, o fiscal administrativo emitirá notificações para a correção da execução da ata de registro de preços, determinando prazo para a correção, com conhecimento do gestor da ARP;</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lastRenderedPageBreak/>
        <w:t>7.3.4.4. O fiscal administrativo informará ao gestor da ata de registro de preços, em tempo hábil, a situação que demandar decisão ou adoção de medidas que ultrapassem sua competência, para que adote as medidas necessárias e saneadoras, se for o caso;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7.3.4.5. No caso de ocorrências que possam inviabilizar a execução da ata de registro de preços nas datas aprazadas, o fiscal administrativo comunicará o fato imediatamente ao gestor da ata de registro de preços;</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7.3.5. O fiscal administrativo verificará a manutenção das condições de habilitação da contratada, acompanhará o empenho, o pagamento tempestivo, as garantias, e a formalização de eventuais aposti-lamento e/ou termos aditivos, solicitando quaisquer documentos comprobatórios pertinentes, caso necessário;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7.3.5.1. Caso ocorra descumprimento das obrigações contratuais, o fiscal atuará tempestivamente na solução do problema, reportando ao gestor ata de registro de preços para que tome as providências cabíveis, quando ultrapassar a sua competência;</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7.3.6. O gestor </w:t>
      </w:r>
      <w:r w:rsidR="00257666" w:rsidRPr="002D419D">
        <w:rPr>
          <w:rFonts w:asciiTheme="minorHAnsi" w:eastAsia="Verdana" w:hAnsiTheme="minorHAnsi"/>
          <w:sz w:val="24"/>
          <w:szCs w:val="24"/>
        </w:rPr>
        <w:t xml:space="preserve">da </w:t>
      </w:r>
      <w:r w:rsidRPr="002D419D">
        <w:rPr>
          <w:rFonts w:asciiTheme="minorHAnsi" w:eastAsia="Verdana" w:hAnsiTheme="minorHAnsi"/>
          <w:sz w:val="24"/>
          <w:szCs w:val="24"/>
        </w:rPr>
        <w:t>ata de registro de preços coordenará a atualização do processo de acompanhamento e fiscalização contendo todos os registros formais da execução no histórico de gerenciamento, a exemplo da ordem de compra, do registro de ocorrências, das alterações</w:t>
      </w:r>
      <w:r w:rsidR="00257666" w:rsidRPr="002D419D">
        <w:rPr>
          <w:rFonts w:asciiTheme="minorHAnsi" w:eastAsia="Verdana" w:hAnsiTheme="minorHAnsi"/>
          <w:sz w:val="24"/>
          <w:szCs w:val="24"/>
        </w:rPr>
        <w:t>,</w:t>
      </w:r>
      <w:r w:rsidRPr="002D419D">
        <w:rPr>
          <w:rFonts w:asciiTheme="minorHAnsi" w:eastAsia="Verdana" w:hAnsiTheme="minorHAnsi"/>
          <w:sz w:val="24"/>
          <w:szCs w:val="24"/>
        </w:rPr>
        <w:t xml:space="preserve"> etc.;</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7.3.6.1. O gestor da ata de registro de preços acompanhará a manutenção das condições de habilitação das contratadas, para fins de empenho de despesa e pagamento, e anotará os problemas que obstem o fluxo normal da liquidação e do pagamento da despesa ;</w:t>
      </w:r>
    </w:p>
    <w:p w:rsidR="009B15A5" w:rsidRPr="002D419D" w:rsidRDefault="00257666"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7.3.6.2. O gestor da </w:t>
      </w:r>
      <w:r w:rsidR="009B15A5" w:rsidRPr="002D419D">
        <w:rPr>
          <w:rFonts w:asciiTheme="minorHAnsi" w:eastAsia="Verdana" w:hAnsiTheme="minorHAnsi"/>
          <w:sz w:val="24"/>
          <w:szCs w:val="24"/>
        </w:rPr>
        <w:t>ata</w:t>
      </w:r>
      <w:r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de</w:t>
      </w:r>
      <w:r w:rsidRPr="002D419D">
        <w:rPr>
          <w:rFonts w:asciiTheme="minorHAnsi" w:eastAsia="Verdana" w:hAnsiTheme="minorHAnsi"/>
          <w:sz w:val="24"/>
          <w:szCs w:val="24"/>
        </w:rPr>
        <w:t xml:space="preserve"> </w:t>
      </w:r>
      <w:r w:rsidR="009B15A5" w:rsidRPr="002D419D">
        <w:rPr>
          <w:rFonts w:asciiTheme="minorHAnsi" w:eastAsia="Verdana" w:hAnsiTheme="minorHAnsi"/>
          <w:sz w:val="24"/>
          <w:szCs w:val="24"/>
        </w:rPr>
        <w:t>registro de preços acompanhará os registros realizados pelo fiscal do contrato, de todas as ocorrências relacionadas à execução do objeto e as medidas adotadas, informando, se for o caso, à autoridade superior, àquelas que ultrapassarem a sua competência;</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7.3.6.3. O gestor ata de registro de preços tomará providências para a formalização de processo administrativo de responsabilização para fins de aplicação de sanções, a ser conduzido pela comissão de que trata o art. 158 da Lei nº 14.133/2021, pelo agente ou pelo setor com competência para tal, conforme o caso;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7.3.6.4. O fiscal administrativo comunicará ao gestor da ata de registro de preços, em tempo hábil, o término do primeiro ano de vigência da ata de registro de preços sob sua responsabilidade, com vistas à tempestiva prorrogação, desde que comprovado o preço vantajoso, conforme o artigo 84 da Lei federal nº 14133/2021;</w:t>
      </w: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7.4. </w:t>
      </w:r>
      <w:r w:rsidR="00261585" w:rsidRPr="002D419D">
        <w:rPr>
          <w:rFonts w:asciiTheme="minorHAnsi" w:eastAsia="Verdana" w:hAnsiTheme="minorHAnsi"/>
          <w:b/>
          <w:sz w:val="24"/>
          <w:szCs w:val="24"/>
        </w:rPr>
        <w:t>DOS CRITÉRIOS DE MEDIÇÃO E DE PAGAMENTO.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7.4.1. Os produtos serão recebidos provisoriamente, de forma sumária, no ato da entrega, junto à nota fiscal ou instrumento de cobrança equivalente, pelo/a responsável pelo acompanhamento e fiscali-zação do contrato, para efeito de posterior verificação de sua conformidade com as especificações constantes no termo de referência e na proposta.</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7.4.2. Os produtos poderão ser rejeitados, no todo ou em parte, inclusive antes do recebimento provisório, quando em desacordo com as especificações constantes no termo de referência e na proposta, devendo ser substituídos no prazo de </w:t>
      </w:r>
      <w:r w:rsidR="00257666" w:rsidRPr="002D419D">
        <w:rPr>
          <w:rFonts w:asciiTheme="minorHAnsi" w:eastAsia="Verdana" w:hAnsiTheme="minorHAnsi"/>
          <w:sz w:val="24"/>
          <w:szCs w:val="24"/>
        </w:rPr>
        <w:t>0</w:t>
      </w:r>
      <w:r w:rsidRPr="002D419D">
        <w:rPr>
          <w:rFonts w:asciiTheme="minorHAnsi" w:eastAsia="Verdana" w:hAnsiTheme="minorHAnsi"/>
          <w:sz w:val="24"/>
          <w:szCs w:val="24"/>
        </w:rPr>
        <w:t>3 (três) dias, a contar da notificação da contratada, às suas custas, sem prejuízo da aplicação das penalidades;</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lastRenderedPageBreak/>
        <w:t xml:space="preserve">7.4.3. O recebimento definitivo ocorrerá no prazo de </w:t>
      </w:r>
      <w:r w:rsidR="00257666" w:rsidRPr="002D419D">
        <w:rPr>
          <w:rFonts w:asciiTheme="minorHAnsi" w:eastAsia="Verdana" w:hAnsiTheme="minorHAnsi"/>
          <w:sz w:val="24"/>
          <w:szCs w:val="24"/>
        </w:rPr>
        <w:t>0</w:t>
      </w:r>
      <w:r w:rsidRPr="002D419D">
        <w:rPr>
          <w:rFonts w:asciiTheme="minorHAnsi" w:eastAsia="Verdana" w:hAnsiTheme="minorHAnsi"/>
          <w:sz w:val="24"/>
          <w:szCs w:val="24"/>
        </w:rPr>
        <w:t>2</w:t>
      </w:r>
      <w:r w:rsidR="00257666" w:rsidRPr="002D419D">
        <w:rPr>
          <w:rFonts w:asciiTheme="minorHAnsi" w:eastAsia="Verdana" w:hAnsiTheme="minorHAnsi"/>
          <w:sz w:val="24"/>
          <w:szCs w:val="24"/>
        </w:rPr>
        <w:t xml:space="preserve"> (dois)</w:t>
      </w:r>
      <w:r w:rsidRPr="002D419D">
        <w:rPr>
          <w:rFonts w:asciiTheme="minorHAnsi" w:eastAsia="Verdana" w:hAnsiTheme="minorHAnsi"/>
          <w:sz w:val="24"/>
          <w:szCs w:val="24"/>
        </w:rPr>
        <w:t xml:space="preserve"> dias úteis, a contar do recebimento da nota fiscal ou instrumento de cobrança equivalente pela administração, após a verificação da qualidade e quantidade do material e consequente aceitação mediante termo de aceite;</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7.4.4. O prazo para recebimento definitivo poderá ser excepcionalmente prorrogado, de forma justificada, por igua</w:t>
      </w:r>
      <w:r w:rsidR="00257666" w:rsidRPr="002D419D">
        <w:rPr>
          <w:rFonts w:asciiTheme="minorHAnsi" w:eastAsia="Verdana" w:hAnsiTheme="minorHAnsi"/>
          <w:sz w:val="24"/>
          <w:szCs w:val="24"/>
        </w:rPr>
        <w:t xml:space="preserve">is </w:t>
      </w:r>
      <w:r w:rsidRPr="002D419D">
        <w:rPr>
          <w:rFonts w:asciiTheme="minorHAnsi" w:eastAsia="Verdana" w:hAnsiTheme="minorHAnsi"/>
          <w:sz w:val="24"/>
          <w:szCs w:val="24"/>
        </w:rPr>
        <w:t>período</w:t>
      </w:r>
      <w:r w:rsidR="00257666" w:rsidRPr="002D419D">
        <w:rPr>
          <w:rFonts w:asciiTheme="minorHAnsi" w:eastAsia="Verdana" w:hAnsiTheme="minorHAnsi"/>
          <w:sz w:val="24"/>
          <w:szCs w:val="24"/>
        </w:rPr>
        <w:t>s</w:t>
      </w:r>
      <w:r w:rsidRPr="002D419D">
        <w:rPr>
          <w:rFonts w:asciiTheme="minorHAnsi" w:eastAsia="Verdana" w:hAnsiTheme="minorHAnsi"/>
          <w:sz w:val="24"/>
          <w:szCs w:val="24"/>
        </w:rPr>
        <w:t>, quando houver necessidade de diligências para a aferição do atendimento das exigências contratuais;</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7.4.5. No caso de controvérsia sobre a execução do objeto, quanto à dimensão, qualidade e quantidade, deverá ser observado o teor do art. 143 da Lei nº 14.133/2021, comunicando-se à empresa para emissão de nota fiscal no que pertine à parcela incontroversa da execução do objeto, para efeito de liqui-dação e pagamento;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7.4.6.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7.4.7. O recebimento provisório ou definitivo não excluirá a responsabilidade civil pela solidez e pela segurança do serviço nem a responsabilidade ético-profissional pela perfeita execução do contrato.</w:t>
      </w: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7.5. </w:t>
      </w:r>
      <w:r w:rsidR="00257666" w:rsidRPr="002D419D">
        <w:rPr>
          <w:rFonts w:asciiTheme="minorHAnsi" w:eastAsia="Verdana" w:hAnsiTheme="minorHAnsi"/>
          <w:b/>
          <w:sz w:val="24"/>
          <w:szCs w:val="24"/>
        </w:rPr>
        <w:t>DO PAGAMENTO.</w:t>
      </w:r>
    </w:p>
    <w:p w:rsidR="009B15A5" w:rsidRPr="002D419D" w:rsidRDefault="009B15A5" w:rsidP="004E61DA">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7.5.1.  </w:t>
      </w:r>
      <w:r w:rsidR="00257666" w:rsidRPr="002D419D">
        <w:rPr>
          <w:rFonts w:asciiTheme="minorHAnsi" w:eastAsia="Verdana" w:hAnsiTheme="minorHAnsi"/>
          <w:b/>
          <w:sz w:val="24"/>
          <w:szCs w:val="24"/>
        </w:rPr>
        <w:t>DA LIQUIDAÇÃO: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7.5.1.1 Recebida a nota fiscal ou documento de cobrança equivalente, correrá o prazo de </w:t>
      </w:r>
      <w:r w:rsidR="00257666" w:rsidRPr="002D419D">
        <w:rPr>
          <w:rFonts w:asciiTheme="minorHAnsi" w:eastAsia="Verdana" w:hAnsiTheme="minorHAnsi"/>
          <w:sz w:val="24"/>
          <w:szCs w:val="24"/>
        </w:rPr>
        <w:t>0</w:t>
      </w:r>
      <w:r w:rsidRPr="002D419D">
        <w:rPr>
          <w:rFonts w:asciiTheme="minorHAnsi" w:eastAsia="Verdana" w:hAnsiTheme="minorHAnsi"/>
          <w:sz w:val="24"/>
          <w:szCs w:val="24"/>
        </w:rPr>
        <w:t>5 (cinco) dias úteis para fins de liquidação;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7.5.1.2.  Para fins de liquidação, o setor competente deverá verificar se a nota fiscal ou instrumento de cobrança equivalente apresentado expressa os elementos necessários e essenciais do documento, tais como: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a) o prazo de validade;</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b) a data da emissão;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c) os dados do contrato e do órgão contratante;</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d) o período respectivo de execução do contrato;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e) o valor a pagar; e</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f) eventual destaque do valor de retenções tributárias cabíveis.</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7.5.1.3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rsidR="009B15A5" w:rsidRPr="002D419D" w:rsidRDefault="009B15A5" w:rsidP="00261585">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7.5.2. </w:t>
      </w:r>
      <w:r w:rsidR="00257666" w:rsidRPr="002D419D">
        <w:rPr>
          <w:rFonts w:asciiTheme="minorHAnsi" w:eastAsia="Verdana" w:hAnsiTheme="minorHAnsi"/>
          <w:b/>
          <w:sz w:val="24"/>
          <w:szCs w:val="24"/>
        </w:rPr>
        <w:t>DA FORMA DE PAGAMENTO.</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7.5.2.1. O pagamento será realizado em até 30 (trinta) dias após a emissão da nota fiscal, revestida do aceite da autoridade competente do órgão requisitante.</w:t>
      </w:r>
    </w:p>
    <w:p w:rsidR="005671B8" w:rsidRPr="002D419D" w:rsidRDefault="005671B8" w:rsidP="004E61DA">
      <w:pPr>
        <w:spacing w:before="120" w:after="120"/>
        <w:jc w:val="both"/>
        <w:rPr>
          <w:rFonts w:asciiTheme="minorHAnsi" w:eastAsia="Verdana" w:hAnsiTheme="minorHAnsi"/>
          <w:sz w:val="24"/>
          <w:szCs w:val="24"/>
        </w:rPr>
      </w:pPr>
    </w:p>
    <w:p w:rsidR="009B15A5" w:rsidRPr="002D419D" w:rsidRDefault="002A4805" w:rsidP="00257666">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8. </w:t>
      </w:r>
      <w:r w:rsidR="009B15A5" w:rsidRPr="002D419D">
        <w:rPr>
          <w:rFonts w:asciiTheme="minorHAnsi" w:eastAsia="Verdana" w:hAnsiTheme="minorHAnsi"/>
          <w:b/>
          <w:sz w:val="24"/>
          <w:szCs w:val="24"/>
        </w:rPr>
        <w:t xml:space="preserve"> FORMA E CRITÉRIOS DE SELEÇÃO DO FORNECEDOR.</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8.1. Os fornecedores serão selecionados por meio da realização de procedimento de licitação, na modalidade pregão [ata de registro de preços] sob a forma eletrônica, com adoção do critério de julgamento pelo menor preço por lote, nos termos da Lei federal nº14.133/2021.</w:t>
      </w:r>
    </w:p>
    <w:p w:rsidR="009B15A5" w:rsidRPr="002D419D" w:rsidRDefault="009B15A5" w:rsidP="00257666">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8.2. </w:t>
      </w:r>
      <w:r w:rsidR="00257666" w:rsidRPr="002D419D">
        <w:rPr>
          <w:rFonts w:asciiTheme="minorHAnsi" w:eastAsia="Verdana" w:hAnsiTheme="minorHAnsi"/>
          <w:b/>
          <w:sz w:val="24"/>
          <w:szCs w:val="24"/>
        </w:rPr>
        <w:t>DA QUALIFICAÇÃO TÉCNICA.</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8.2.1. Atestado de Capacidade Técnica emitido por pessoa jurídica de direito público ou privado, comprovando que a licitante realizou fornecimento compatível com o objeto da presente licitação. Informações mínimas no atestado: nome da pessoa jurídica que forneceu o atestado, com identificação da pessoa/cargo que assinou o documento; identificação do objeto; local e data.</w:t>
      </w:r>
    </w:p>
    <w:p w:rsidR="009B15A5" w:rsidRPr="002D419D" w:rsidRDefault="009B15A5" w:rsidP="004E61DA">
      <w:pPr>
        <w:spacing w:before="120" w:after="120"/>
        <w:jc w:val="both"/>
        <w:rPr>
          <w:rFonts w:asciiTheme="minorHAnsi" w:eastAsia="Verdana" w:hAnsiTheme="minorHAnsi"/>
          <w:sz w:val="24"/>
          <w:szCs w:val="24"/>
          <w:u w:val="single"/>
        </w:rPr>
      </w:pPr>
      <w:r w:rsidRPr="002D419D">
        <w:rPr>
          <w:rFonts w:asciiTheme="minorHAnsi" w:eastAsia="Verdana" w:hAnsiTheme="minorHAnsi"/>
          <w:sz w:val="24"/>
          <w:szCs w:val="24"/>
          <w:u w:val="single"/>
        </w:rPr>
        <w:t xml:space="preserve">Observação: </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 xml:space="preserve">a) Os atestados de capacidade técnica poderão ser apresentados em nome da matriz ou da filial do fornecedor. </w:t>
      </w:r>
    </w:p>
    <w:p w:rsidR="009B15A5" w:rsidRPr="002D419D"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b)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rsidR="009B15A5" w:rsidRPr="002D419D" w:rsidRDefault="009B15A5" w:rsidP="00257666">
      <w:pPr>
        <w:spacing w:before="120" w:after="120"/>
        <w:jc w:val="both"/>
        <w:rPr>
          <w:rFonts w:asciiTheme="minorHAnsi" w:eastAsia="Verdana" w:hAnsiTheme="minorHAnsi"/>
          <w:sz w:val="24"/>
          <w:szCs w:val="24"/>
        </w:rPr>
      </w:pPr>
    </w:p>
    <w:p w:rsidR="009B15A5" w:rsidRPr="002D419D" w:rsidRDefault="009B15A5" w:rsidP="00257666">
      <w:pPr>
        <w:spacing w:before="120" w:after="120"/>
        <w:jc w:val="both"/>
        <w:rPr>
          <w:rFonts w:asciiTheme="minorHAnsi" w:eastAsia="Verdana" w:hAnsiTheme="minorHAnsi"/>
          <w:b/>
          <w:sz w:val="24"/>
          <w:szCs w:val="24"/>
        </w:rPr>
      </w:pPr>
      <w:r w:rsidRPr="002D419D">
        <w:rPr>
          <w:rFonts w:asciiTheme="minorHAnsi" w:eastAsia="Verdana" w:hAnsiTheme="minorHAnsi"/>
          <w:b/>
          <w:sz w:val="24"/>
          <w:szCs w:val="24"/>
        </w:rPr>
        <w:t xml:space="preserve">9. </w:t>
      </w:r>
      <w:r w:rsidR="00257666" w:rsidRPr="002D419D">
        <w:rPr>
          <w:rFonts w:asciiTheme="minorHAnsi" w:eastAsia="Verdana" w:hAnsiTheme="minorHAnsi"/>
          <w:b/>
          <w:sz w:val="24"/>
          <w:szCs w:val="24"/>
        </w:rPr>
        <w:t>DA ADEQUAÇÃO ORÇAMENTÁRIA.</w:t>
      </w:r>
    </w:p>
    <w:p w:rsidR="009B15A5" w:rsidRDefault="009B15A5" w:rsidP="004E61DA">
      <w:pPr>
        <w:spacing w:before="120" w:after="120"/>
        <w:jc w:val="both"/>
        <w:rPr>
          <w:rFonts w:asciiTheme="minorHAnsi" w:eastAsia="Verdana" w:hAnsiTheme="minorHAnsi"/>
          <w:sz w:val="24"/>
          <w:szCs w:val="24"/>
        </w:rPr>
      </w:pPr>
      <w:r w:rsidRPr="002D419D">
        <w:rPr>
          <w:rFonts w:asciiTheme="minorHAnsi" w:eastAsia="Verdana" w:hAnsiTheme="minorHAnsi"/>
          <w:sz w:val="24"/>
          <w:szCs w:val="24"/>
        </w:rPr>
        <w:t>9.1. As despesas decorrentes dos produtos adquiridos correrão à conta dos recursos oriundos do Orçamento 2024, dos órgãos participantes do processo.</w:t>
      </w:r>
    </w:p>
    <w:p w:rsidR="0028077B" w:rsidRDefault="0028077B" w:rsidP="004E61DA">
      <w:pPr>
        <w:spacing w:before="120" w:after="120"/>
        <w:jc w:val="both"/>
        <w:rPr>
          <w:rFonts w:asciiTheme="minorHAnsi" w:eastAsia="Verdana" w:hAnsiTheme="minorHAnsi"/>
          <w:sz w:val="24"/>
          <w:szCs w:val="24"/>
        </w:rPr>
      </w:pPr>
    </w:p>
    <w:p w:rsidR="0028077B" w:rsidRPr="0028077B" w:rsidRDefault="0028077B" w:rsidP="004E61DA">
      <w:pPr>
        <w:spacing w:before="120" w:after="120"/>
        <w:jc w:val="both"/>
        <w:rPr>
          <w:rFonts w:asciiTheme="minorHAnsi" w:eastAsia="Verdana" w:hAnsiTheme="minorHAnsi"/>
          <w:b/>
          <w:sz w:val="24"/>
          <w:szCs w:val="24"/>
        </w:rPr>
      </w:pPr>
      <w:r w:rsidRPr="0028077B">
        <w:rPr>
          <w:rFonts w:asciiTheme="minorHAnsi" w:eastAsia="Verdana" w:hAnsiTheme="minorHAnsi"/>
          <w:b/>
          <w:sz w:val="24"/>
          <w:szCs w:val="24"/>
        </w:rPr>
        <w:t>10. GESTÃO E FISCALIZAÇÃO</w:t>
      </w:r>
    </w:p>
    <w:p w:rsidR="0028077B" w:rsidRPr="0028077B" w:rsidRDefault="0028077B" w:rsidP="0028077B">
      <w:pPr>
        <w:spacing w:before="120" w:after="120"/>
        <w:jc w:val="both"/>
        <w:rPr>
          <w:rFonts w:asciiTheme="minorHAnsi" w:eastAsia="Verdana" w:hAnsiTheme="minorHAnsi"/>
          <w:sz w:val="24"/>
          <w:szCs w:val="24"/>
        </w:rPr>
      </w:pPr>
      <w:r w:rsidRPr="0028077B">
        <w:rPr>
          <w:rFonts w:asciiTheme="minorHAnsi" w:eastAsia="Verdana" w:hAnsiTheme="minorHAnsi"/>
          <w:sz w:val="24"/>
          <w:szCs w:val="24"/>
        </w:rPr>
        <w:t>10.1. A fiscal do contrato a ser firmado com a empresa vencedora será a servidora Maria do Carmo Cabral, Assistente Social Responsável Técnica/SMS;</w:t>
      </w:r>
    </w:p>
    <w:p w:rsidR="0028077B" w:rsidRPr="002D419D" w:rsidRDefault="0028077B" w:rsidP="0028077B">
      <w:pPr>
        <w:spacing w:before="120" w:after="120"/>
        <w:jc w:val="both"/>
        <w:rPr>
          <w:rFonts w:asciiTheme="minorHAnsi" w:eastAsia="Verdana" w:hAnsiTheme="minorHAnsi"/>
          <w:sz w:val="24"/>
          <w:szCs w:val="24"/>
        </w:rPr>
      </w:pPr>
      <w:r w:rsidRPr="0028077B">
        <w:rPr>
          <w:rFonts w:asciiTheme="minorHAnsi" w:eastAsia="Verdana" w:hAnsiTheme="minorHAnsi"/>
          <w:sz w:val="24"/>
          <w:szCs w:val="24"/>
        </w:rPr>
        <w:t>10.2. O gestor do contrato a ser firmado com a empresa vencedora será o Sr. Emerson</w:t>
      </w:r>
      <w:r>
        <w:rPr>
          <w:rFonts w:asciiTheme="minorHAnsi" w:eastAsia="Verdana" w:hAnsiTheme="minorHAnsi"/>
          <w:sz w:val="24"/>
          <w:szCs w:val="24"/>
        </w:rPr>
        <w:t xml:space="preserve"> </w:t>
      </w:r>
      <w:r w:rsidRPr="0028077B">
        <w:rPr>
          <w:rFonts w:asciiTheme="minorHAnsi" w:eastAsia="Verdana" w:hAnsiTheme="minorHAnsi"/>
          <w:sz w:val="24"/>
          <w:szCs w:val="24"/>
        </w:rPr>
        <w:t>Roberto Duarte, Secretário Municipal de Saúde;</w:t>
      </w:r>
    </w:p>
    <w:p w:rsidR="009B15A5" w:rsidRPr="005671B8" w:rsidRDefault="009B15A5" w:rsidP="004E61DA">
      <w:pPr>
        <w:spacing w:before="120" w:after="120"/>
        <w:jc w:val="both"/>
        <w:rPr>
          <w:rFonts w:asciiTheme="minorHAnsi" w:eastAsia="Verdana" w:hAnsiTheme="minorHAnsi"/>
          <w:color w:val="000000"/>
          <w:sz w:val="24"/>
          <w:szCs w:val="24"/>
        </w:rPr>
      </w:pPr>
    </w:p>
    <w:p w:rsidR="009B15A5" w:rsidRPr="005671B8" w:rsidRDefault="009B15A5" w:rsidP="004E61DA">
      <w:pPr>
        <w:rPr>
          <w:rFonts w:asciiTheme="minorHAnsi" w:eastAsia="Verdana" w:hAnsiTheme="minorHAnsi"/>
          <w:color w:val="000000"/>
          <w:sz w:val="24"/>
          <w:szCs w:val="24"/>
        </w:rPr>
      </w:pPr>
    </w:p>
    <w:p w:rsidR="00C94098" w:rsidRPr="0028077B" w:rsidRDefault="0028077B" w:rsidP="0028077B">
      <w:pPr>
        <w:pStyle w:val="Normal0"/>
        <w:jc w:val="right"/>
        <w:rPr>
          <w:rFonts w:asciiTheme="minorHAnsi" w:eastAsia="Verdana" w:hAnsiTheme="minorHAnsi"/>
          <w:color w:val="000000"/>
          <w:szCs w:val="24"/>
        </w:rPr>
      </w:pPr>
      <w:r>
        <w:rPr>
          <w:rFonts w:asciiTheme="minorHAnsi" w:eastAsia="Verdana" w:hAnsiTheme="minorHAnsi"/>
          <w:color w:val="000000"/>
          <w:szCs w:val="24"/>
        </w:rPr>
        <w:t>Itajaí, 24 de junho de 2024.</w:t>
      </w:r>
    </w:p>
    <w:p w:rsidR="00B01014" w:rsidRPr="005671B8" w:rsidRDefault="00B01014" w:rsidP="004E61DA">
      <w:pPr>
        <w:pStyle w:val="Normal0"/>
        <w:rPr>
          <w:rFonts w:asciiTheme="minorHAnsi" w:eastAsia="Verdana" w:hAnsiTheme="minorHAnsi"/>
          <w:color w:val="000000"/>
          <w:szCs w:val="24"/>
        </w:rPr>
      </w:pPr>
    </w:p>
    <w:sectPr w:rsidR="00B01014" w:rsidRPr="005671B8" w:rsidSect="001B1273">
      <w:headerReference w:type="default" r:id="rId9"/>
      <w:footerReference w:type="default" r:id="rId10"/>
      <w:pgSz w:w="11906" w:h="16837"/>
      <w:pgMar w:top="850" w:right="850" w:bottom="1134" w:left="850" w:header="850" w:footer="113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9C6" w:rsidRDefault="002159C6">
      <w:r>
        <w:separator/>
      </w:r>
    </w:p>
  </w:endnote>
  <w:endnote w:type="continuationSeparator" w:id="0">
    <w:p w:rsidR="002159C6" w:rsidRDefault="00215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DFC" w:rsidRDefault="005E1DFC">
    <w:pPr>
      <w:pStyle w:val="Norm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b/>
        <w:sz w:val="20"/>
      </w:rPr>
    </w:pP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sz w:val="20"/>
      </w:rPr>
      <w:softHyphen/>
    </w:r>
    <w:r>
      <w:rPr>
        <w:b/>
        <w:color w:val="808080"/>
        <w:sz w:val="20"/>
      </w:rPr>
      <w:t>___________________________________________________________________________________________</w:t>
    </w:r>
  </w:p>
  <w:p w:rsidR="005E1DFC" w:rsidRDefault="005E1DFC">
    <w:pPr>
      <w:tabs>
        <w:tab w:val="left" w:pos="360"/>
        <w:tab w:val="left" w:pos="570"/>
        <w:tab w:val="right" w:pos="10204"/>
        <w:tab w:val="left" w:pos="10620"/>
        <w:tab w:val="left" w:pos="11328"/>
        <w:tab w:val="left" w:pos="12036"/>
        <w:tab w:val="left" w:pos="12744"/>
        <w:tab w:val="left" w:pos="13452"/>
        <w:tab w:val="left" w:pos="14160"/>
        <w:tab w:val="left" w:pos="14868"/>
        <w:tab w:val="left" w:pos="15576"/>
        <w:tab w:val="left" w:pos="16284"/>
        <w:tab w:val="left" w:pos="16992"/>
        <w:tab w:val="left" w:pos="17700"/>
      </w:tabs>
      <w:jc w:val="right"/>
      <w:rPr>
        <w:b/>
        <w:color w:val="808080"/>
        <w:sz w:val="16"/>
      </w:rPr>
    </w:pPr>
    <w:r>
      <w:rPr>
        <w:b/>
      </w:rPr>
      <w:tab/>
    </w:r>
    <w:r>
      <w:rPr>
        <w:b/>
      </w:rPr>
      <w:tab/>
    </w:r>
    <w:r>
      <w:rPr>
        <w:b/>
        <w:color w:val="808080"/>
        <w:sz w:val="16"/>
      </w:rPr>
      <w:t>Secretaria Municipal de Governo</w:t>
    </w:r>
  </w:p>
  <w:p w:rsidR="005E1DFC" w:rsidRDefault="005E1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Rua Alberto Werner • 100 • Vila Operária</w:t>
    </w:r>
  </w:p>
  <w:p w:rsidR="005E1DFC" w:rsidRDefault="005E1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88304-053 • Itajaí • Santa Catarina</w:t>
    </w:r>
  </w:p>
  <w:p w:rsidR="005E1DFC" w:rsidRDefault="005E1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 xml:space="preserve">Fone: 47 3341-6029 </w:t>
    </w:r>
  </w:p>
  <w:p w:rsidR="005E1DFC" w:rsidRDefault="005E1DF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b/>
        <w:color w:val="808080"/>
        <w:sz w:val="16"/>
      </w:rPr>
    </w:pPr>
    <w:r>
      <w:rPr>
        <w:b/>
        <w:color w:val="808080"/>
        <w:sz w:val="16"/>
      </w:rPr>
      <w:t>www.itajai.sc.gov.br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9C6" w:rsidRDefault="002159C6">
      <w:r>
        <w:separator/>
      </w:r>
    </w:p>
  </w:footnote>
  <w:footnote w:type="continuationSeparator" w:id="0">
    <w:p w:rsidR="002159C6" w:rsidRDefault="00215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DFC" w:rsidRDefault="005E1DFC">
    <w:pPr>
      <w:pStyle w:val="Normal0"/>
      <w:jc w:val="right"/>
    </w:pPr>
    <w:r>
      <w:rPr>
        <w:noProof/>
        <w:lang w:val="pt-BR" w:eastAsia="pt-BR"/>
      </w:rPr>
      <w:drawing>
        <wp:inline distT="0" distB="0" distL="0" distR="0">
          <wp:extent cx="1817614" cy="54292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28800" cy="546266"/>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2D0195"/>
    <w:multiLevelType w:val="multilevel"/>
    <w:tmpl w:val="BD32B10C"/>
    <w:lvl w:ilvl="0">
      <w:start w:val="1"/>
      <w:numFmt w:val="decimal"/>
      <w:lvlText w:val="%1."/>
      <w:lvlJc w:val="left"/>
      <w:pPr>
        <w:ind w:left="502" w:hanging="360"/>
      </w:pPr>
      <w:rPr>
        <w:b/>
      </w:rPr>
    </w:lvl>
    <w:lvl w:ilvl="1">
      <w:start w:val="1"/>
      <w:numFmt w:val="decimal"/>
      <w:lvlText w:val="%1.%2."/>
      <w:lvlJc w:val="left"/>
      <w:pPr>
        <w:ind w:left="432" w:hanging="432"/>
      </w:pPr>
      <w:rPr>
        <w:b w:val="0"/>
        <w:sz w:val="24"/>
        <w:szCs w:val="24"/>
        <w:lang w:val="nl-N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LICITACAO.ITENS" w:val="&lt;MACRO: LICITACAO.ITENS&gt;"/>
    <w:docVar w:name="LICITACAO.OBJETO" w:val="&lt;MACRO: LICITACAO.OBJETO&gt;"/>
    <w:docVar w:name="LICITACAO.REQUISICOES" w:val="&lt;MACRO: LICITACAO.REQUISICOES&gt;"/>
    <w:docVar w:name="LICITACAO.SOLICITACOES" w:val="&lt;MACRO: LICITACAO.SOLICITACOES&gt;"/>
    <w:docVar w:name="LICITACAO.VALOR" w:val="&lt;MACRO: LICITACAO.VALOR&gt;"/>
  </w:docVars>
  <w:rsids>
    <w:rsidRoot w:val="00F50E28"/>
    <w:rsid w:val="00011C7D"/>
    <w:rsid w:val="00024480"/>
    <w:rsid w:val="00057DAC"/>
    <w:rsid w:val="0006020D"/>
    <w:rsid w:val="00083727"/>
    <w:rsid w:val="000C653F"/>
    <w:rsid w:val="000E7C6D"/>
    <w:rsid w:val="000F4906"/>
    <w:rsid w:val="001110BE"/>
    <w:rsid w:val="00115A58"/>
    <w:rsid w:val="00131D1E"/>
    <w:rsid w:val="00154412"/>
    <w:rsid w:val="00175A42"/>
    <w:rsid w:val="00195BAA"/>
    <w:rsid w:val="001B1273"/>
    <w:rsid w:val="002159C6"/>
    <w:rsid w:val="00257666"/>
    <w:rsid w:val="00261585"/>
    <w:rsid w:val="00261E7A"/>
    <w:rsid w:val="0027612D"/>
    <w:rsid w:val="0028077B"/>
    <w:rsid w:val="00284BB0"/>
    <w:rsid w:val="0028594C"/>
    <w:rsid w:val="00294323"/>
    <w:rsid w:val="002A4805"/>
    <w:rsid w:val="002D35B1"/>
    <w:rsid w:val="002D419D"/>
    <w:rsid w:val="003E0399"/>
    <w:rsid w:val="00435D05"/>
    <w:rsid w:val="00446D4F"/>
    <w:rsid w:val="00476129"/>
    <w:rsid w:val="004B5EEE"/>
    <w:rsid w:val="004C4BCC"/>
    <w:rsid w:val="004D244A"/>
    <w:rsid w:val="004E61DA"/>
    <w:rsid w:val="00546B22"/>
    <w:rsid w:val="005671B8"/>
    <w:rsid w:val="005E1DFC"/>
    <w:rsid w:val="00692611"/>
    <w:rsid w:val="006F2640"/>
    <w:rsid w:val="0074466F"/>
    <w:rsid w:val="00744C82"/>
    <w:rsid w:val="0077388E"/>
    <w:rsid w:val="0078022D"/>
    <w:rsid w:val="007A604E"/>
    <w:rsid w:val="007F22E2"/>
    <w:rsid w:val="008A68B8"/>
    <w:rsid w:val="008C361A"/>
    <w:rsid w:val="008F1294"/>
    <w:rsid w:val="009315D0"/>
    <w:rsid w:val="009B15A5"/>
    <w:rsid w:val="009B39E8"/>
    <w:rsid w:val="009F0D22"/>
    <w:rsid w:val="00A06C5F"/>
    <w:rsid w:val="00A5783D"/>
    <w:rsid w:val="00A715DB"/>
    <w:rsid w:val="00AF0E36"/>
    <w:rsid w:val="00B01014"/>
    <w:rsid w:val="00B40D6E"/>
    <w:rsid w:val="00B42E1E"/>
    <w:rsid w:val="00B47FCF"/>
    <w:rsid w:val="00B52F62"/>
    <w:rsid w:val="00B8750A"/>
    <w:rsid w:val="00BB2B0A"/>
    <w:rsid w:val="00BD2EFA"/>
    <w:rsid w:val="00BE683F"/>
    <w:rsid w:val="00BE6A84"/>
    <w:rsid w:val="00BF2852"/>
    <w:rsid w:val="00C050B3"/>
    <w:rsid w:val="00C16170"/>
    <w:rsid w:val="00C94098"/>
    <w:rsid w:val="00CC1829"/>
    <w:rsid w:val="00CE4817"/>
    <w:rsid w:val="00D100A0"/>
    <w:rsid w:val="00D1077C"/>
    <w:rsid w:val="00D225C3"/>
    <w:rsid w:val="00D32563"/>
    <w:rsid w:val="00DB4651"/>
    <w:rsid w:val="00DD32C4"/>
    <w:rsid w:val="00DF3E40"/>
    <w:rsid w:val="00E6396C"/>
    <w:rsid w:val="00E723CD"/>
    <w:rsid w:val="00E754DC"/>
    <w:rsid w:val="00EA15DB"/>
    <w:rsid w:val="00EC034E"/>
    <w:rsid w:val="00EF3FF0"/>
    <w:rsid w:val="00F15ACD"/>
    <w:rsid w:val="00F3536D"/>
    <w:rsid w:val="00F50E28"/>
    <w:rsid w:val="00F91130"/>
    <w:rsid w:val="00FE4540"/>
    <w:rsid w:val="00FF6BC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273"/>
    <w:rPr>
      <w:lang w:val="nl-NL" w:eastAsia="nl-N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1273"/>
    <w:rPr>
      <w:rFonts w:ascii="Arial" w:eastAsia="Arial" w:hAnsi="Arial"/>
      <w:sz w:val="24"/>
      <w:lang w:val="nl-NL" w:eastAsia="nl-NL"/>
    </w:rPr>
  </w:style>
  <w:style w:type="paragraph" w:customStyle="1" w:styleId="Cabealho1">
    <w:name w:val="Cabeçalho1"/>
    <w:basedOn w:val="Normal"/>
    <w:rsid w:val="001B1273"/>
    <w:pPr>
      <w:tabs>
        <w:tab w:val="center" w:pos="4419"/>
        <w:tab w:val="right" w:pos="8838"/>
      </w:tabs>
    </w:pPr>
  </w:style>
  <w:style w:type="paragraph" w:styleId="Cabealho">
    <w:name w:val="header"/>
    <w:basedOn w:val="Normal"/>
    <w:link w:val="CabealhoChar"/>
    <w:uiPriority w:val="99"/>
    <w:unhideWhenUsed/>
    <w:rsid w:val="006F2640"/>
    <w:pPr>
      <w:tabs>
        <w:tab w:val="center" w:pos="4252"/>
        <w:tab w:val="right" w:pos="8504"/>
      </w:tabs>
    </w:pPr>
  </w:style>
  <w:style w:type="character" w:customStyle="1" w:styleId="CabealhoChar">
    <w:name w:val="Cabeçalho Char"/>
    <w:basedOn w:val="Fontepargpadro"/>
    <w:link w:val="Cabealho"/>
    <w:uiPriority w:val="99"/>
    <w:rsid w:val="006F2640"/>
    <w:rPr>
      <w:lang w:val="nl-NL" w:eastAsia="nl-NL"/>
    </w:rPr>
  </w:style>
  <w:style w:type="paragraph" w:styleId="Rodap">
    <w:name w:val="footer"/>
    <w:basedOn w:val="Normal"/>
    <w:link w:val="RodapChar"/>
    <w:uiPriority w:val="99"/>
    <w:unhideWhenUsed/>
    <w:rsid w:val="006F2640"/>
    <w:pPr>
      <w:tabs>
        <w:tab w:val="center" w:pos="4252"/>
        <w:tab w:val="right" w:pos="8504"/>
      </w:tabs>
    </w:pPr>
  </w:style>
  <w:style w:type="character" w:customStyle="1" w:styleId="RodapChar">
    <w:name w:val="Rodapé Char"/>
    <w:basedOn w:val="Fontepargpadro"/>
    <w:link w:val="Rodap"/>
    <w:uiPriority w:val="99"/>
    <w:rsid w:val="006F2640"/>
    <w:rPr>
      <w:lang w:val="nl-NL" w:eastAsia="nl-NL"/>
    </w:rPr>
  </w:style>
  <w:style w:type="paragraph" w:styleId="Textodebalo">
    <w:name w:val="Balloon Text"/>
    <w:basedOn w:val="Normal"/>
    <w:link w:val="TextodebaloChar"/>
    <w:uiPriority w:val="99"/>
    <w:semiHidden/>
    <w:unhideWhenUsed/>
    <w:rsid w:val="006F2640"/>
    <w:rPr>
      <w:rFonts w:ascii="Tahoma" w:hAnsi="Tahoma" w:cs="Tahoma"/>
      <w:sz w:val="16"/>
      <w:szCs w:val="16"/>
    </w:rPr>
  </w:style>
  <w:style w:type="character" w:customStyle="1" w:styleId="TextodebaloChar">
    <w:name w:val="Texto de balão Char"/>
    <w:basedOn w:val="Fontepargpadro"/>
    <w:link w:val="Textodebalo"/>
    <w:uiPriority w:val="99"/>
    <w:semiHidden/>
    <w:rsid w:val="006F2640"/>
    <w:rPr>
      <w:rFonts w:ascii="Tahoma" w:hAnsi="Tahoma" w:cs="Tahoma"/>
      <w:sz w:val="16"/>
      <w:szCs w:val="16"/>
      <w:lang w:val="nl-NL" w:eastAsia="nl-NL"/>
    </w:rPr>
  </w:style>
  <w:style w:type="paragraph" w:styleId="PargrafodaLista">
    <w:name w:val="List Paragraph"/>
    <w:basedOn w:val="Normal"/>
    <w:uiPriority w:val="34"/>
    <w:qFormat/>
    <w:rsid w:val="005671B8"/>
    <w:pPr>
      <w:ind w:left="708"/>
    </w:pPr>
    <w:rPr>
      <w:lang w:val="pt-BR" w:eastAsia="pt-BR"/>
    </w:rPr>
  </w:style>
  <w:style w:type="table" w:styleId="ListaClara-nfase6">
    <w:name w:val="Light List Accent 6"/>
    <w:basedOn w:val="Tabelanormal"/>
    <w:uiPriority w:val="61"/>
    <w:rsid w:val="00C050B3"/>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staClara-nfase5">
    <w:name w:val="Light List Accent 5"/>
    <w:basedOn w:val="Tabelanormal"/>
    <w:uiPriority w:val="61"/>
    <w:rsid w:val="00C050B3"/>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Tabelacomgrade">
    <w:name w:val="Table Grid"/>
    <w:basedOn w:val="Tabelanormal"/>
    <w:uiPriority w:val="59"/>
    <w:rsid w:val="00C050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37965">
      <w:bodyDiv w:val="1"/>
      <w:marLeft w:val="0"/>
      <w:marRight w:val="0"/>
      <w:marTop w:val="0"/>
      <w:marBottom w:val="0"/>
      <w:divBdr>
        <w:top w:val="none" w:sz="0" w:space="0" w:color="auto"/>
        <w:left w:val="none" w:sz="0" w:space="0" w:color="auto"/>
        <w:bottom w:val="none" w:sz="0" w:space="0" w:color="auto"/>
        <w:right w:val="none" w:sz="0" w:space="0" w:color="auto"/>
      </w:divBdr>
    </w:div>
    <w:div w:id="2109349528">
      <w:bodyDiv w:val="1"/>
      <w:marLeft w:val="0"/>
      <w:marRight w:val="0"/>
      <w:marTop w:val="0"/>
      <w:marBottom w:val="0"/>
      <w:divBdr>
        <w:top w:val="none" w:sz="0" w:space="0" w:color="auto"/>
        <w:left w:val="none" w:sz="0" w:space="0" w:color="auto"/>
        <w:bottom w:val="none" w:sz="0" w:space="0" w:color="auto"/>
        <w:right w:val="none" w:sz="0" w:space="0" w:color="auto"/>
      </w:divBdr>
    </w:div>
    <w:div w:id="213451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F6CA5-E133-4BDC-B57F-80782F56C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2595</Words>
  <Characters>14015</Characters>
  <Application>Microsoft Office Word</Application>
  <DocSecurity>0</DocSecurity>
  <Lines>116</Lines>
  <Paragraphs>33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andrei</dc:creator>
  <cp:lastModifiedBy>Leonardo Beckert</cp:lastModifiedBy>
  <cp:revision>17</cp:revision>
  <cp:lastPrinted>2024-08-05T16:20:00Z</cp:lastPrinted>
  <dcterms:created xsi:type="dcterms:W3CDTF">2024-05-24T12:10:00Z</dcterms:created>
  <dcterms:modified xsi:type="dcterms:W3CDTF">2024-08-05T16:20:00Z</dcterms:modified>
</cp:coreProperties>
</file>